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4BE" w:rsidRPr="007C24BE" w:rsidRDefault="007C24BE" w:rsidP="007C24BE">
      <w:r w:rsidRPr="007C24BE">
        <w:rPr>
          <w:b/>
          <w:bCs/>
        </w:rPr>
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</w:t>
      </w:r>
    </w:p>
    <w:p w:rsidR="007C24BE" w:rsidRPr="007C24BE" w:rsidRDefault="007C24BE" w:rsidP="007C24BE">
      <w:r w:rsidRPr="007C24BE">
        <w:t>Объектами муниципального контроля являются:</w:t>
      </w:r>
      <w:r w:rsidRPr="007C24BE">
        <w:br/>
        <w:t>1) деятельность, действия (бездействия) контролируемых лиц, в рамках которых должны соблюдаться обязательные требования;</w:t>
      </w:r>
      <w:r w:rsidRPr="007C24BE">
        <w:br/>
        <w:t>2) результаты деятельности контролируемых лиц, в том числе продукция (товары), работы и услуги, к которым предъявляются обязательные требования;</w:t>
      </w:r>
      <w:r w:rsidRPr="007C24BE">
        <w:br/>
        <w:t>3) здания, сооружения, линейные объекты, территории, включая водные, земельные и лесные участки, оборудование, устройства, предметы и другие объекты, которыми контролируемые лица владеют и (или) пользуются, компоненты природной среды, природные и природно-антропогенные объекты, не находящиеся во владении и (или) пользовании контролируемых лиц, к которым предъявляются обязательные требования.</w:t>
      </w:r>
    </w:p>
    <w:p w:rsidR="007C24BE" w:rsidRPr="007C24BE" w:rsidRDefault="007C24BE" w:rsidP="007C24BE">
      <w:r w:rsidRPr="007C24BE"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в связи с чем не осуществляются плановые контрольные мероприятия, категорирование объектов.</w:t>
      </w:r>
    </w:p>
    <w:p w:rsidR="00750A7A" w:rsidRDefault="00750A7A">
      <w:bookmarkStart w:id="0" w:name="_GoBack"/>
      <w:bookmarkEnd w:id="0"/>
    </w:p>
    <w:sectPr w:rsidR="00750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B34"/>
    <w:rsid w:val="000B0852"/>
    <w:rsid w:val="00750A7A"/>
    <w:rsid w:val="007C24BE"/>
    <w:rsid w:val="00915B34"/>
    <w:rsid w:val="00E64EA1"/>
    <w:rsid w:val="00F83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D7A740-19DD-4EA4-A00D-8D7F51C8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7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2023-10-23T09:16:00Z</dcterms:created>
  <dcterms:modified xsi:type="dcterms:W3CDTF">2023-10-23T09:16:00Z</dcterms:modified>
</cp:coreProperties>
</file>