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7"/>
        <w:tblW w:w="104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>
        <w:tblPrEx/>
        <w:trPr>
          <w:trHeight w:val="426"/>
        </w:trPr>
        <w:tc>
          <w:tcPr>
            <w:tcW w:w="14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187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426"/>
        </w:trPr>
        <w:tc>
          <w:tcPr>
            <w:tcW w:w="14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800100" cy="757240"/>
                      <wp:effectExtent l="0" t="0" r="0" b="5080"/>
                      <wp:docPr id="1" name="Рисунок 3" descr="C:\Users\gomanenko_gv\Desktop\Герб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C:\Users\gomanenko_gv\Desktop\Герб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15927" cy="8668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63.00pt;height:59.63pt;mso-wrap-distance-left:0.00pt;mso-wrap-distance-top:0.00pt;mso-wrap-distance-right:0.00pt;mso-wrap-distance-bottom:0.00pt;" stroked="f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187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УПРАВЛЕНИЕ РОСРЕЕСТРА</w:t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ПО ИРКУТСКОЙ ОБЛАСТИ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  <w:p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</w:p>
          <w:p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       13 августа 2026 </w:t>
            </w:r>
            <w:r>
              <w:rPr>
                <w:rFonts w:cs="Times New Roman"/>
                <w:sz w:val="24"/>
                <w:szCs w:val="24"/>
              </w:rPr>
              <w:t xml:space="preserve">года</w:t>
            </w: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W w:w="1476" w:type="dxa"/>
            <w:textDirection w:val="lrTb"/>
            <w:noWrap w:val="false"/>
          </w:tcPr>
          <w:p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187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3827" w:type="dxa"/>
            <w:vMerge w:val="continue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</w:tbl>
    <w:p>
      <w:pPr>
        <w:contextualSpacing/>
        <w:ind w:firstLine="426"/>
        <w:jc w:val="both"/>
        <w:spacing w:after="0" w:line="240" w:lineRule="auto"/>
        <w:rPr>
          <w:rFonts w:ascii="Arial" w:hAnsi="Arial" w:eastAsia="Times New Roman" w:cs="Arial"/>
          <w:b/>
          <w:lang w:eastAsia="ru-RU"/>
        </w:rPr>
      </w:pPr>
      <w:r>
        <w:rPr>
          <w:rFonts w:ascii="Arial" w:hAnsi="Arial" w:eastAsia="Times New Roman" w:cs="Arial"/>
          <w:b/>
          <w:lang w:eastAsia="ru-RU"/>
        </w:rPr>
      </w:r>
      <w:r>
        <w:rPr>
          <w:rFonts w:ascii="Arial" w:hAnsi="Arial" w:eastAsia="Times New Roman" w:cs="Arial"/>
          <w:b/>
          <w:lang w:eastAsia="ru-RU"/>
        </w:rPr>
      </w:r>
      <w:r>
        <w:rPr>
          <w:rFonts w:ascii="Arial" w:hAnsi="Arial" w:eastAsia="Times New Roman" w:cs="Arial"/>
          <w:b/>
          <w:lang w:eastAsia="ru-RU"/>
        </w:rPr>
      </w:r>
    </w:p>
    <w:p>
      <w:pPr>
        <w:ind w:left="142"/>
        <w:jc w:val="both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highlight w:val="none"/>
        </w:rPr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ind w:left="0" w:right="0" w:firstLine="0"/>
        <w:jc w:val="both"/>
        <w:spacing w:after="0" w:line="240" w:lineRule="auto"/>
        <w:rPr>
          <w:rFonts w:ascii="Arial" w:hAnsi="Arial" w:cs="Arial"/>
          <w:b/>
          <w:bCs/>
          <w:highlight w:val="none"/>
        </w:rPr>
      </w:pPr>
      <w:r>
        <w:rPr>
          <w:rFonts w:ascii="Arial" w:hAnsi="Arial" w:cs="Arial"/>
          <w:b/>
          <w:bCs/>
        </w:rPr>
        <w:t xml:space="preserve">Обновлен каталог географических названий объектов Иркутской области </w:t>
      </w:r>
      <w:r>
        <w:rPr>
          <w:rFonts w:ascii="Arial" w:hAnsi="Arial" w:cs="Arial"/>
          <w:b/>
          <w:bCs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Arial" w:hAnsi="Arial" w:cs="Arial"/>
          <w:b/>
          <w:bCs/>
          <w:highlight w:val="none"/>
        </w:rPr>
      </w:pPr>
      <w:r>
        <w:rPr>
          <w:rFonts w:ascii="Arial" w:hAnsi="Arial" w:cs="Arial"/>
          <w:b/>
          <w:bCs/>
          <w:highlight w:val="none"/>
        </w:rPr>
      </w:r>
      <w:r>
        <w:rPr>
          <w:rFonts w:ascii="Arial" w:hAnsi="Arial" w:cs="Arial"/>
          <w:b/>
          <w:bCs/>
          <w:highlight w:val="none"/>
        </w:rPr>
      </w:r>
      <w:r>
        <w:rPr>
          <w:rFonts w:ascii="Arial" w:hAnsi="Arial" w:cs="Arial"/>
          <w:b/>
          <w:bCs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Arial" w:hAnsi="Arial" w:cs="Arial"/>
          <w:b/>
          <w:bCs/>
          <w:highlight w:val="none"/>
        </w:rPr>
      </w:pPr>
      <w:r>
        <w:rPr>
          <w:rFonts w:ascii="Arial" w:hAnsi="Arial" w:cs="Arial"/>
          <w:b/>
          <w:bCs/>
          <w:highlight w:val="none"/>
        </w:rPr>
      </w:r>
      <w:r>
        <w:rPr>
          <w:rFonts w:ascii="Arial" w:hAnsi="Arial" w:cs="Arial"/>
          <w:b/>
          <w:bCs/>
          <w:highlight w:val="none"/>
        </w:rPr>
      </w:r>
      <w:r>
        <w:rPr>
          <w:rFonts w:ascii="Arial" w:hAnsi="Arial" w:cs="Arial"/>
          <w:b/>
          <w:bCs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Arial" w:hAnsi="Arial" w:cs="Arial"/>
          <w:b w:val="0"/>
          <w:bCs w:val="0"/>
          <w:highlight w:val="none"/>
        </w:rPr>
      </w:pPr>
      <w:r>
        <w:rPr>
          <w:rFonts w:ascii="Arial" w:hAnsi="Arial" w:cs="Arial"/>
          <w:b w:val="0"/>
          <w:bCs w:val="0"/>
          <w:highlight w:val="none"/>
        </w:rPr>
        <w:t xml:space="preserve">Масштабную ревизию Государственного каталога географических названий объектов Иркутской области провели специалисты Управления Росреестра по Иркутской области и регионального филиала Роскадастра. По результатам проверки в</w:t>
      </w:r>
      <w:r>
        <w:rPr>
          <w:rFonts w:ascii="Arial" w:hAnsi="Arial" w:cs="Arial"/>
          <w:b w:val="0"/>
          <w:bCs w:val="0"/>
          <w:highlight w:val="none"/>
        </w:rPr>
        <w:t xml:space="preserve"> официальный документ</w:t>
      </w:r>
      <w:r>
        <w:rPr>
          <w:rFonts w:ascii="Arial" w:hAnsi="Arial" w:cs="Arial"/>
          <w:b w:val="0"/>
          <w:bCs w:val="0"/>
          <w:highlight w:val="none"/>
        </w:rPr>
        <w:t xml:space="preserve">  внесено 81 наименование географических объектов, которые ранее не были учтены, исправлено 29 ошибок различного характера и исключено 70  записей, совпадавших по наименованию, координатам и типу объекта. </w:t>
      </w:r>
      <w:r>
        <w:rPr>
          <w:rFonts w:ascii="Arial" w:hAnsi="Arial" w:cs="Arial"/>
          <w:b w:val="0"/>
          <w:bCs w:val="0"/>
          <w:highlight w:val="none"/>
        </w:rPr>
      </w:r>
      <w:r>
        <w:rPr>
          <w:rFonts w:ascii="Arial" w:hAnsi="Arial" w:cs="Arial"/>
          <w:b w:val="0"/>
          <w:bCs w:val="0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Arial" w:hAnsi="Arial" w:cs="Arial"/>
          <w:b w:val="0"/>
          <w:bCs w:val="0"/>
          <w:highlight w:val="none"/>
        </w:rPr>
      </w:pPr>
      <w:r>
        <w:rPr>
          <w:rFonts w:ascii="Arial" w:hAnsi="Arial" w:cs="Arial"/>
          <w:b w:val="0"/>
          <w:bCs w:val="0"/>
          <w:highlight w:val="none"/>
        </w:rPr>
      </w:r>
      <w:r>
        <w:rPr>
          <w:rFonts w:ascii="Arial" w:hAnsi="Arial" w:cs="Arial"/>
          <w:b w:val="0"/>
          <w:bCs w:val="0"/>
          <w:highlight w:val="none"/>
        </w:rPr>
      </w:r>
      <w:r>
        <w:rPr>
          <w:rFonts w:ascii="Arial" w:hAnsi="Arial" w:cs="Arial"/>
          <w:b w:val="0"/>
          <w:bCs w:val="0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Arial" w:hAnsi="Arial" w:cs="Arial"/>
          <w:b w:val="0"/>
          <w:bCs w:val="0"/>
          <w:highlight w:val="none"/>
        </w:rPr>
      </w:pPr>
      <w:r>
        <w:rPr>
          <w:rFonts w:ascii="Arial" w:hAnsi="Arial" w:cs="Arial"/>
          <w:b w:val="0"/>
          <w:bCs w:val="0"/>
          <w:highlight w:val="none"/>
        </w:rPr>
        <w:t xml:space="preserve">«Работа по актуализации Государственного </w:t>
      </w:r>
      <w:r>
        <w:rPr>
          <w:rFonts w:ascii="Arial" w:hAnsi="Arial" w:cs="Arial"/>
          <w:b w:val="0"/>
          <w:bCs w:val="0"/>
          <w:highlight w:val="none"/>
        </w:rPr>
        <w:t xml:space="preserve">каталога </w:t>
      </w:r>
      <w:r>
        <w:rPr>
          <w:rFonts w:ascii="Arial" w:hAnsi="Arial" w:cs="Arial"/>
          <w:b w:val="0"/>
          <w:bCs w:val="0"/>
          <w:highlight w:val="none"/>
        </w:rPr>
        <w:t xml:space="preserve">проводится на постоянной основе, она направлена на создание </w:t>
      </w:r>
      <w:r>
        <w:rPr>
          <w:rFonts w:ascii="Arial" w:hAnsi="Arial" w:cs="Arial"/>
          <w:b w:val="0"/>
          <w:bCs w:val="0"/>
          <w:highlight w:val="none"/>
        </w:rPr>
        <w:t xml:space="preserve">полной и точной географической основы региона</w:t>
      </w:r>
      <w:r>
        <w:rPr>
          <w:rFonts w:ascii="Arial" w:hAnsi="Arial" w:cs="Arial"/>
          <w:b w:val="0"/>
          <w:bCs w:val="0"/>
          <w:highlight w:val="none"/>
        </w:rPr>
        <w:t xml:space="preserve">», – отметила з</w:t>
      </w:r>
      <w:r>
        <w:rPr>
          <w:rFonts w:ascii="Arial" w:hAnsi="Arial" w:cs="Arial"/>
          <w:b w:val="0"/>
          <w:bCs w:val="0"/>
          <w:highlight w:val="none"/>
        </w:rPr>
        <w:t xml:space="preserve">аместитель руководителя Управления Росреестра по Иркутской области Лариса Михайловна Варфоломеева.</w:t>
      </w:r>
      <w:r>
        <w:rPr>
          <w:rFonts w:ascii="Arial" w:hAnsi="Arial" w:cs="Arial"/>
          <w:b w:val="0"/>
          <w:bCs w:val="0"/>
          <w:highlight w:val="none"/>
        </w:rPr>
      </w:r>
      <w:r>
        <w:rPr>
          <w:rFonts w:ascii="Arial" w:hAnsi="Arial" w:cs="Arial"/>
          <w:b w:val="0"/>
          <w:bCs w:val="0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Arial" w:hAnsi="Arial" w:cs="Arial"/>
          <w:b w:val="0"/>
          <w:bCs w:val="0"/>
          <w:highlight w:val="none"/>
        </w:rPr>
      </w:pPr>
      <w:r>
        <w:rPr>
          <w:rFonts w:ascii="Arial" w:hAnsi="Arial" w:cs="Arial"/>
          <w:b w:val="0"/>
          <w:bCs w:val="0"/>
          <w:highlight w:val="none"/>
        </w:rPr>
      </w:r>
      <w:r>
        <w:rPr>
          <w:rFonts w:ascii="Arial" w:hAnsi="Arial" w:cs="Arial"/>
          <w:b w:val="0"/>
          <w:bCs w:val="0"/>
          <w:highlight w:val="none"/>
        </w:rPr>
      </w:r>
      <w:r>
        <w:rPr>
          <w:rFonts w:ascii="Arial" w:hAnsi="Arial" w:cs="Arial"/>
          <w:b w:val="0"/>
          <w:bCs w:val="0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Arial" w:hAnsi="Arial" w:cs="Arial"/>
          <w:b w:val="0"/>
          <w:bCs w:val="0"/>
          <w:highlight w:val="none"/>
        </w:rPr>
      </w:pPr>
      <w:r>
        <w:rPr>
          <w:rFonts w:ascii="Arial" w:hAnsi="Arial" w:cs="Arial"/>
          <w:b w:val="0"/>
          <w:bCs w:val="0"/>
          <w:highlight w:val="none"/>
        </w:rPr>
      </w:r>
      <w:r>
        <w:rPr>
          <w:rFonts w:ascii="Arial" w:hAnsi="Arial" w:cs="Arial"/>
          <w:b w:val="0"/>
          <w:bCs w:val="0"/>
          <w:highlight w:val="none"/>
        </w:rPr>
        <w:t xml:space="preserve">Государственный каталог </w:t>
      </w:r>
      <w:r>
        <w:rPr>
          <w:rFonts w:ascii="Arial" w:hAnsi="Arial" w:cs="Arial"/>
          <w:b w:val="0"/>
          <w:bCs w:val="0"/>
          <w:highlight w:val="none"/>
        </w:rPr>
        <w:t xml:space="preserve"> является официальным источником информации о </w:t>
      </w:r>
      <w:r>
        <w:rPr>
          <w:rFonts w:ascii="Arial" w:hAnsi="Arial" w:cs="Arial"/>
          <w:b w:val="0"/>
          <w:bCs w:val="0"/>
          <w:highlight w:val="none"/>
        </w:rPr>
        <w:t xml:space="preserve">географических названиях объектов Иркутской области </w:t>
      </w:r>
      <w:r>
        <w:rPr>
          <w:rFonts w:ascii="Arial" w:hAnsi="Arial" w:cs="Arial"/>
          <w:b w:val="0"/>
          <w:bCs w:val="0"/>
          <w:highlight w:val="none"/>
        </w:rPr>
        <w:t xml:space="preserve">и доступен по ссылке:</w:t>
      </w:r>
      <w:r>
        <w:rPr>
          <w:rFonts w:ascii="Arial" w:hAnsi="Arial" w:cs="Arial"/>
          <w:b w:val="0"/>
          <w:bCs w:val="0"/>
          <w:highlight w:val="none"/>
        </w:rPr>
        <w:t xml:space="preserve"> </w:t>
      </w:r>
      <w:r>
        <w:rPr>
          <w:rFonts w:ascii="Arial" w:hAnsi="Arial" w:cs="Arial"/>
          <w:b w:val="0"/>
          <w:bCs w:val="0"/>
          <w:highlight w:val="none"/>
        </w:rPr>
        <w:t xml:space="preserve">https://kadastr.ru/services/gkgn/</w:t>
      </w:r>
      <w:r>
        <w:rPr>
          <w:rFonts w:ascii="Arial" w:hAnsi="Arial" w:cs="Arial"/>
          <w:b w:val="0"/>
          <w:bCs w:val="0"/>
          <w:highlight w:val="none"/>
        </w:rPr>
      </w:r>
      <w:r>
        <w:rPr>
          <w:rFonts w:ascii="Arial" w:hAnsi="Arial" w:cs="Arial"/>
          <w:b w:val="0"/>
          <w:bCs w:val="0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Arial" w:hAnsi="Arial" w:cs="Arial"/>
          <w:b w:val="0"/>
          <w:bCs w:val="0"/>
          <w:highlight w:val="none"/>
        </w:rPr>
      </w:pPr>
      <w:r>
        <w:rPr>
          <w:rFonts w:ascii="Arial" w:hAnsi="Arial" w:cs="Arial"/>
          <w:b w:val="0"/>
          <w:bCs w:val="0"/>
          <w:highlight w:val="none"/>
        </w:rPr>
      </w:r>
      <w:r>
        <w:rPr>
          <w:rFonts w:ascii="Arial" w:hAnsi="Arial" w:cs="Arial"/>
          <w:b w:val="0"/>
          <w:bCs w:val="0"/>
          <w:highlight w:val="none"/>
        </w:rPr>
      </w:r>
      <w:r>
        <w:rPr>
          <w:rFonts w:ascii="Arial" w:hAnsi="Arial" w:cs="Arial"/>
          <w:b w:val="0"/>
          <w:bCs w:val="0"/>
          <w:highlight w:val="none"/>
        </w:rPr>
      </w:r>
    </w:p>
    <w:p>
      <w:pPr>
        <w:ind w:left="0" w:right="0" w:firstLine="0"/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ind w:left="0" w:right="0" w:firstLine="0"/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  <w:t xml:space="preserve">Пресс-служба Управления Росреестра по Иркутской области</w:t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contextualSpacing/>
        <w:ind w:firstLine="426"/>
        <w:jc w:val="both"/>
        <w:spacing w:after="0" w:line="240" w:lineRule="auto"/>
        <w:rPr>
          <w:rFonts w:ascii="Arial" w:hAnsi="Arial" w:eastAsia="Times New Roman" w:cs="Arial"/>
          <w:lang w:eastAsia="ru-RU"/>
        </w:rPr>
      </w:pPr>
      <w:r>
        <w:rPr>
          <w:rFonts w:ascii="Arial" w:hAnsi="Arial" w:eastAsia="Times New Roman" w:cs="Arial"/>
          <w:lang w:eastAsia="ru-RU"/>
        </w:rPr>
      </w:r>
      <w:r>
        <w:rPr>
          <w:rFonts w:ascii="Arial" w:hAnsi="Arial" w:eastAsia="Times New Roman" w:cs="Arial"/>
          <w:lang w:eastAsia="ru-RU"/>
        </w:rPr>
      </w:r>
      <w:r>
        <w:rPr>
          <w:rFonts w:ascii="Arial" w:hAnsi="Arial" w:eastAsia="Times New Roman" w:cs="Arial"/>
          <w:lang w:eastAsia="ru-RU"/>
        </w:rPr>
      </w:r>
    </w:p>
    <w:p>
      <w:pPr>
        <w:spacing w:line="240" w:lineRule="auto"/>
        <w:tabs>
          <w:tab w:val="left" w:pos="567" w:leader="none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</w:p>
    <w:p>
      <w:pPr>
        <w:spacing w:line="240" w:lineRule="auto"/>
        <w:tabs>
          <w:tab w:val="left" w:pos="567" w:leader="none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</w:p>
    <w:p>
      <w:pPr>
        <w:spacing w:line="240" w:lineRule="auto"/>
        <w:tabs>
          <w:tab w:val="left" w:pos="567" w:leader="none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</w:p>
    <w:p>
      <w:pPr>
        <w:spacing w:line="240" w:lineRule="auto"/>
        <w:tabs>
          <w:tab w:val="left" w:pos="567" w:leader="none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</w:p>
    <w:p>
      <w:pPr>
        <w:spacing w:line="240" w:lineRule="auto"/>
        <w:tabs>
          <w:tab w:val="left" w:pos="567" w:leader="none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</w:p>
    <w:p>
      <w:pPr>
        <w:spacing w:line="240" w:lineRule="auto"/>
        <w:tabs>
          <w:tab w:val="left" w:pos="567" w:leader="none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</w:p>
    <w:p>
      <w:pPr>
        <w:spacing w:line="240" w:lineRule="auto"/>
        <w:tabs>
          <w:tab w:val="left" w:pos="567" w:leader="none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</w:p>
    <w:p>
      <w:pPr>
        <w:spacing w:line="240" w:lineRule="auto"/>
        <w:tabs>
          <w:tab w:val="left" w:pos="567" w:leader="none"/>
        </w:tabs>
        <w:rPr>
          <w:rFonts w:ascii="Arial" w:hAnsi="Arial" w:cs="Arial"/>
          <w:sz w:val="18"/>
          <w:szCs w:val="18"/>
        </w:rPr>
      </w:pPr>
      <w:r/>
      <w:bookmarkStart w:id="0" w:name="_GoBack"/>
      <w:r/>
      <w:bookmarkEnd w:id="0"/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</w:p>
    <w:sectPr>
      <w:footnotePr/>
      <w:endnotePr/>
      <w:type w:val="nextPage"/>
      <w:pgSz w:w="11906" w:h="16838" w:orient="portrait"/>
      <w:pgMar w:top="567" w:right="707" w:bottom="568" w:left="993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29"/>
    <w:next w:val="829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0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29"/>
    <w:next w:val="829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0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29"/>
    <w:next w:val="829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0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29"/>
    <w:next w:val="829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0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29"/>
    <w:next w:val="829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0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29"/>
    <w:next w:val="829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0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0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0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29"/>
    <w:next w:val="829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0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29"/>
    <w:next w:val="829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0"/>
    <w:link w:val="675"/>
    <w:uiPriority w:val="10"/>
    <w:rPr>
      <w:sz w:val="48"/>
      <w:szCs w:val="48"/>
    </w:rPr>
  </w:style>
  <w:style w:type="paragraph" w:styleId="677">
    <w:name w:val="Subtitle"/>
    <w:basedOn w:val="829"/>
    <w:next w:val="829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0"/>
    <w:link w:val="677"/>
    <w:uiPriority w:val="11"/>
    <w:rPr>
      <w:sz w:val="24"/>
      <w:szCs w:val="24"/>
    </w:rPr>
  </w:style>
  <w:style w:type="paragraph" w:styleId="679">
    <w:name w:val="Quote"/>
    <w:basedOn w:val="829"/>
    <w:next w:val="829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29"/>
    <w:next w:val="829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character" w:styleId="683">
    <w:name w:val="Header Char"/>
    <w:basedOn w:val="830"/>
    <w:link w:val="841"/>
    <w:uiPriority w:val="99"/>
  </w:style>
  <w:style w:type="character" w:styleId="684">
    <w:name w:val="Footer Char"/>
    <w:basedOn w:val="830"/>
    <w:link w:val="843"/>
    <w:uiPriority w:val="99"/>
  </w:style>
  <w:style w:type="paragraph" w:styleId="685">
    <w:name w:val="Caption"/>
    <w:basedOn w:val="829"/>
    <w:next w:val="829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843"/>
    <w:uiPriority w:val="99"/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0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0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</w:style>
  <w:style w:type="character" w:styleId="830" w:default="1">
    <w:name w:val="Default Paragraph Font"/>
    <w:uiPriority w:val="1"/>
    <w:semiHidden/>
    <w:unhideWhenUsed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Balloon Text"/>
    <w:basedOn w:val="829"/>
    <w:link w:val="83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4" w:customStyle="1">
    <w:name w:val="Текст выноски Знак"/>
    <w:basedOn w:val="830"/>
    <w:link w:val="833"/>
    <w:uiPriority w:val="99"/>
    <w:semiHidden/>
    <w:rPr>
      <w:rFonts w:ascii="Segoe UI" w:hAnsi="Segoe UI" w:cs="Segoe UI"/>
      <w:sz w:val="18"/>
      <w:szCs w:val="18"/>
    </w:rPr>
  </w:style>
  <w:style w:type="character" w:styleId="835">
    <w:name w:val="Hyperlink"/>
    <w:basedOn w:val="830"/>
    <w:uiPriority w:val="99"/>
    <w:unhideWhenUsed/>
    <w:rPr>
      <w:color w:val="0563c1" w:themeColor="hyperlink"/>
      <w:u w:val="single"/>
    </w:rPr>
  </w:style>
  <w:style w:type="paragraph" w:styleId="836">
    <w:name w:val="List Paragraph"/>
    <w:basedOn w:val="829"/>
    <w:uiPriority w:val="34"/>
    <w:qFormat/>
    <w:pPr>
      <w:contextualSpacing/>
      <w:ind w:left="720"/>
    </w:pPr>
  </w:style>
  <w:style w:type="table" w:styleId="837">
    <w:name w:val="Table Grid"/>
    <w:basedOn w:val="83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38" w:customStyle="1">
    <w:name w:val="object"/>
    <w:basedOn w:val="830"/>
  </w:style>
  <w:style w:type="paragraph" w:styleId="839">
    <w:name w:val="Normal (Web)"/>
    <w:basedOn w:val="82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0">
    <w:name w:val="Emphasis"/>
    <w:basedOn w:val="830"/>
    <w:uiPriority w:val="20"/>
    <w:qFormat/>
    <w:rPr>
      <w:i/>
      <w:iCs/>
    </w:rPr>
  </w:style>
  <w:style w:type="paragraph" w:styleId="841">
    <w:name w:val="Header"/>
    <w:basedOn w:val="829"/>
    <w:link w:val="84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2" w:customStyle="1">
    <w:name w:val="Верхний колонтитул Знак"/>
    <w:basedOn w:val="830"/>
    <w:link w:val="841"/>
    <w:uiPriority w:val="99"/>
  </w:style>
  <w:style w:type="paragraph" w:styleId="843">
    <w:name w:val="Footer"/>
    <w:basedOn w:val="829"/>
    <w:link w:val="84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4" w:customStyle="1">
    <w:name w:val="Нижний колонтитул Знак"/>
    <w:basedOn w:val="830"/>
    <w:link w:val="843"/>
    <w:uiPriority w:val="99"/>
  </w:style>
  <w:style w:type="paragraph" w:styleId="845">
    <w:name w:val="Body Text"/>
    <w:basedOn w:val="829"/>
    <w:link w:val="847"/>
    <w:pPr>
      <w:ind w:firstLine="851"/>
      <w:jc w:val="both"/>
      <w:spacing w:after="0" w:line="240" w:lineRule="auto"/>
      <w:widowControl w:val="off"/>
    </w:pPr>
    <w:rPr>
      <w:rFonts w:ascii="Arial" w:hAnsi="Arial" w:eastAsia="Times New Roman" w:cs="Arial"/>
      <w:sz w:val="24"/>
      <w:szCs w:val="20"/>
      <w:lang w:eastAsia="ru-RU"/>
    </w:rPr>
  </w:style>
  <w:style w:type="character" w:styleId="846" w:customStyle="1">
    <w:name w:val="Основной текст Знак"/>
    <w:basedOn w:val="830"/>
    <w:uiPriority w:val="99"/>
    <w:semiHidden/>
  </w:style>
  <w:style w:type="character" w:styleId="847" w:customStyle="1">
    <w:name w:val="Основной текст Знак1"/>
    <w:basedOn w:val="830"/>
    <w:link w:val="845"/>
    <w:rPr>
      <w:rFonts w:ascii="Arial" w:hAnsi="Arial" w:eastAsia="Times New Roman" w:cs="Arial"/>
      <w:sz w:val="24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</cp:lastModifiedBy>
  <cp:revision>46</cp:revision>
  <dcterms:created xsi:type="dcterms:W3CDTF">2022-09-29T02:49:00Z</dcterms:created>
  <dcterms:modified xsi:type="dcterms:W3CDTF">2026-08-13T01:40:54Z</dcterms:modified>
</cp:coreProperties>
</file>