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37"/>
        <w:tblW w:w="1006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506"/>
        <w:gridCol w:w="5559"/>
      </w:tblGrid>
      <w:tr>
        <w:tblPrEx/>
        <w:trPr>
          <w:trHeight w:val="426"/>
        </w:trPr>
        <w:tc>
          <w:tcPr>
            <w:tcW w:w="4506" w:type="dxa"/>
            <w:textDirection w:val="lrTb"/>
            <w:noWrap w:val="false"/>
          </w:tcPr>
          <w:p>
            <w:pPr>
              <w:rPr>
                <w:rFonts w:ascii="Inter V" w:hAnsi="Inter V" w:cs="Times New Roman"/>
                <w:b/>
                <w:sz w:val="28"/>
                <w:szCs w:val="28"/>
              </w:rPr>
            </w:pPr>
            <w:r>
              <w:rPr>
                <w:rFonts w:ascii="Inter V" w:hAnsi="Inter V" w:cs="Times New Roman"/>
                <w:b/>
                <w:sz w:val="28"/>
                <w:szCs w:val="28"/>
              </w:rPr>
            </w:r>
            <w:r>
              <w:rPr>
                <w:rFonts w:ascii="Inter V" w:hAnsi="Inter V" w:cs="Times New Roman"/>
                <w:b/>
                <w:sz w:val="28"/>
                <w:szCs w:val="28"/>
              </w:rPr>
            </w:r>
            <w:r>
              <w:rPr>
                <w:rFonts w:ascii="Inter V" w:hAnsi="Inter V" w:cs="Times New Roman"/>
                <w:b/>
                <w:sz w:val="28"/>
                <w:szCs w:val="28"/>
              </w:rPr>
            </w:r>
          </w:p>
        </w:tc>
        <w:tc>
          <w:tcPr>
            <w:tcW w:w="5559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</w:tr>
      <w:tr>
        <w:tblPrEx/>
        <w:trPr>
          <w:trHeight w:val="994"/>
        </w:trPr>
        <w:tc>
          <w:tcPr>
            <w:tcW w:w="450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26780" cy="942975"/>
                      <wp:effectExtent l="0" t="0" r="2540" b="0"/>
                      <wp:docPr id="1" name="Рисунок 1" descr="C:\Users\gomanenko_gv\Desktop\герб длинный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Users\gomanenko_gv\Desktop\герб длинный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81727" cy="9662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175.34pt;height:74.25pt;mso-wrap-distance-left:0.00pt;mso-wrap-distance-top:0.00pt;mso-wrap-distance-right:0.00pt;mso-wrap-distance-bottom:0.00pt;" stroked="f">
                      <v:path textboxrect="0,0,0,0"/>
                      <v:imagedata r:id="rId8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5559" w:type="dxa"/>
            <w:textDirection w:val="lrTb"/>
            <w:noWrap w:val="false"/>
          </w:tcPr>
          <w:p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</w:p>
          <w:p>
            <w:pPr>
              <w:jc w:val="right"/>
              <w:rPr>
                <w:rFonts w:ascii="Inter V" w:hAnsi="Inter V" w:cs="Times New Roman"/>
                <w:b/>
              </w:rPr>
            </w:pP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</w:p>
        </w:tc>
      </w:tr>
    </w:tbl>
    <w:p>
      <w:pPr>
        <w:jc w:val="right"/>
        <w:spacing w:line="240" w:lineRule="auto"/>
        <w:tabs>
          <w:tab w:val="left" w:pos="567" w:leader="none"/>
        </w:tabs>
        <w:rPr>
          <w:rFonts w:ascii="Arial" w:hAnsi="Arial" w:cs="Arial"/>
          <w:color w:val="202122"/>
          <w:shd w:val="clear" w:color="auto" w:fill="ffffff"/>
        </w:rPr>
      </w:pPr>
      <w:r>
        <w:rPr>
          <w:rFonts w:ascii="Arial" w:hAnsi="Arial" w:cs="Arial"/>
          <w:color w:val="202122"/>
          <w:shd w:val="clear" w:color="auto" w:fill="ffffff"/>
        </w:rPr>
        <w:t xml:space="preserve">11 апреля 2025</w:t>
      </w:r>
      <w:r>
        <w:rPr>
          <w:rFonts w:ascii="Arial" w:hAnsi="Arial" w:cs="Arial"/>
          <w:color w:val="202122"/>
          <w:shd w:val="clear" w:color="auto" w:fill="ffffff"/>
        </w:rPr>
        <w:t xml:space="preserve"> года</w:t>
      </w:r>
      <w:r>
        <w:rPr>
          <w:rFonts w:ascii="Arial" w:hAnsi="Arial" w:cs="Arial"/>
          <w:color w:val="202122"/>
          <w:shd w:val="clear" w:color="auto" w:fill="ffffff"/>
        </w:rPr>
      </w:r>
      <w:r>
        <w:rPr>
          <w:rFonts w:ascii="Arial" w:hAnsi="Arial" w:cs="Arial"/>
          <w:color w:val="202122"/>
          <w:shd w:val="clear" w:color="auto" w:fill="ffffff"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Arial" w:hAnsi="Arial" w:cs="Arial"/>
          <w:b/>
          <w:color w:val="202122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color w:val="202122"/>
          <w:sz w:val="24"/>
          <w:szCs w:val="24"/>
          <w:shd w:val="clear" w:color="auto" w:fill="ffffff"/>
        </w:rPr>
      </w:r>
      <w:r>
        <w:rPr>
          <w:rFonts w:ascii="Arial" w:hAnsi="Arial" w:cs="Arial"/>
          <w:b/>
          <w:color w:val="202122"/>
          <w:sz w:val="24"/>
          <w:szCs w:val="24"/>
          <w:shd w:val="clear" w:color="auto" w:fill="ffffff"/>
        </w:rPr>
      </w:r>
      <w:r>
        <w:rPr>
          <w:rFonts w:ascii="Arial" w:hAnsi="Arial" w:cs="Arial"/>
          <w:b/>
          <w:color w:val="202122"/>
          <w:sz w:val="24"/>
          <w:szCs w:val="24"/>
          <w:shd w:val="clear" w:color="auto" w:fill="ffffff"/>
        </w:rPr>
      </w:r>
    </w:p>
    <w:p>
      <w:pPr>
        <w:ind w:left="30" w:right="30" w:hanging="30"/>
        <w:jc w:val="both"/>
        <w:spacing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highlight w:val="none"/>
        </w:rPr>
      </w:r>
      <w:r>
        <w:rPr>
          <w:rFonts w:ascii="Arial" w:hAnsi="Arial" w:cs="Arial"/>
          <w:b/>
          <w:highlight w:val="none"/>
        </w:rPr>
      </w:r>
      <w:r>
        <w:rPr>
          <w:rFonts w:ascii="Arial" w:hAnsi="Arial" w:cs="Arial"/>
          <w:b/>
          <w:bCs/>
        </w:rPr>
      </w:r>
    </w:p>
    <w:p>
      <w:pPr>
        <w:ind w:left="30" w:right="30" w:hanging="30"/>
        <w:jc w:val="both"/>
        <w:spacing w:line="240" w:lineRule="auto"/>
        <w:rPr>
          <w:rFonts w:ascii="Arial" w:hAnsi="Arial" w:cs="Arial"/>
          <w:b/>
          <w:bCs/>
          <w:highlight w:val="none"/>
        </w:rPr>
      </w:pPr>
      <w:r>
        <w:rPr>
          <w:rFonts w:ascii="Arial" w:hAnsi="Arial" w:cs="Arial"/>
          <w:b/>
          <w:color w:val="000000"/>
        </w:rPr>
        <w:t xml:space="preserve">Э</w:t>
      </w:r>
      <w:r>
        <w:rPr>
          <w:rFonts w:ascii="Arial" w:hAnsi="Arial" w:cs="Arial"/>
          <w:b/>
          <w:color w:val="000000"/>
        </w:rPr>
        <w:t xml:space="preserve">кзамен для будущих</w:t>
      </w:r>
      <w:r>
        <w:rPr>
          <w:rFonts w:ascii="Arial" w:hAnsi="Arial" w:cs="Arial"/>
          <w:b/>
        </w:rPr>
        <w:t xml:space="preserve"> арбитражных управляющих</w:t>
      </w:r>
      <w:r>
        <w:rPr>
          <w:rFonts w:ascii="Arial" w:hAnsi="Arial" w:cs="Arial"/>
          <w:b/>
        </w:rPr>
        <w:t xml:space="preserve"> состоялся </w:t>
      </w:r>
      <w:r>
        <w:rPr>
          <w:rFonts w:ascii="Arial" w:hAnsi="Arial" w:cs="Arial"/>
          <w:b/>
        </w:rPr>
        <w:t xml:space="preserve">в Иркутске</w:t>
      </w:r>
      <w:r>
        <w:rPr>
          <w:rFonts w:ascii="Arial" w:hAnsi="Arial" w:cs="Arial"/>
          <w:b/>
          <w:bCs/>
          <w:highlight w:val="none"/>
        </w:rPr>
      </w:r>
    </w:p>
    <w:p>
      <w:pPr>
        <w:ind w:left="30" w:right="30" w:hanging="30"/>
        <w:jc w:val="both"/>
        <w:spacing w:line="240" w:lineRule="auto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</w:r>
      <w:r>
        <w:rPr>
          <w:rFonts w:ascii="Arial" w:hAnsi="Arial" w:cs="Arial"/>
          <w:b/>
          <w:color w:val="000000"/>
        </w:rPr>
      </w:r>
      <w:r>
        <w:rPr>
          <w:rFonts w:ascii="Arial" w:hAnsi="Arial" w:cs="Arial"/>
          <w:b/>
          <w:color w:val="000000"/>
        </w:rPr>
      </w:r>
    </w:p>
    <w:p>
      <w:pPr>
        <w:ind w:left="30" w:right="30" w:hanging="30"/>
        <w:jc w:val="both"/>
        <w:spacing w:line="240" w:lineRule="auto"/>
        <w:rPr>
          <w:rFonts w:ascii="Arial" w:hAnsi="Arial" w:cs="Arial"/>
          <w:b w:val="0"/>
          <w:bCs w:val="0"/>
        </w:rPr>
      </w:pPr>
      <w:r>
        <w:rPr>
          <w:rFonts w:ascii="Arial" w:hAnsi="Arial" w:cs="Arial"/>
        </w:rPr>
        <w:t xml:space="preserve">Т</w:t>
      </w:r>
      <w:r>
        <w:rPr>
          <w:rFonts w:ascii="Arial" w:hAnsi="Arial" w:cs="Arial"/>
        </w:rPr>
        <w:t xml:space="preserve">еоретический экзамен по единой программе подготовки арбитражных управляющих для лиц, прошедших обучение в </w:t>
      </w:r>
      <w:r>
        <w:rPr>
          <w:rFonts w:ascii="Arial" w:hAnsi="Arial" w:cs="Arial"/>
        </w:rPr>
        <w:t xml:space="preserve">Иркутском институте (филиале) федерального государственного бюджетного образовательного учреждения высшего образования «Всероссийский государственный университет юстиции (РПА Минюста России)»</w:t>
      </w:r>
      <w:r>
        <w:rPr>
          <w:rFonts w:ascii="Arial" w:hAnsi="Arial" w:cs="Arial"/>
        </w:rPr>
        <w:t xml:space="preserve">, состоялся </w:t>
      </w:r>
      <w:r>
        <w:rPr>
          <w:rFonts w:ascii="Arial" w:hAnsi="Arial" w:cs="Arial"/>
          <w:b w:val="0"/>
          <w:bCs w:val="0"/>
        </w:rPr>
        <w:t xml:space="preserve">11 апреля 2025</w:t>
      </w:r>
      <w:r>
        <w:rPr>
          <w:rFonts w:ascii="Arial" w:hAnsi="Arial" w:cs="Arial"/>
          <w:b w:val="0"/>
          <w:bCs w:val="0"/>
        </w:rPr>
        <w:t xml:space="preserve"> года</w:t>
      </w:r>
      <w:r>
        <w:rPr>
          <w:rFonts w:ascii="Arial" w:hAnsi="Arial" w:cs="Arial"/>
          <w:b w:val="0"/>
          <w:bCs w:val="0"/>
        </w:rPr>
        <w:t xml:space="preserve"> </w:t>
      </w:r>
      <w:r>
        <w:rPr>
          <w:rFonts w:ascii="Arial" w:hAnsi="Arial" w:cs="Arial"/>
          <w:b w:val="0"/>
          <w:bCs w:val="0"/>
        </w:rPr>
        <w:t xml:space="preserve">в Иркутске</w:t>
      </w:r>
      <w:r>
        <w:rPr>
          <w:rFonts w:ascii="Arial" w:hAnsi="Arial" w:cs="Arial"/>
          <w:b w:val="0"/>
          <w:bCs w:val="0"/>
        </w:rPr>
        <w:t xml:space="preserve">.</w:t>
      </w:r>
      <w:r>
        <w:rPr>
          <w:rFonts w:ascii="Arial" w:hAnsi="Arial" w:cs="Arial"/>
          <w:b w:val="0"/>
          <w:bCs w:val="0"/>
        </w:rPr>
        <w:t xml:space="preserve"> </w:t>
      </w:r>
      <w:bookmarkStart w:id="0" w:name="_GoBack"/>
      <w:r>
        <w:rPr>
          <w:b w:val="0"/>
          <w:bCs w:val="0"/>
        </w:rPr>
      </w:r>
      <w:bookmarkEnd w:id="0"/>
      <w:r>
        <w:rPr>
          <w:rFonts w:ascii="Arial" w:hAnsi="Arial" w:cs="Arial"/>
          <w:b w:val="0"/>
          <w:bCs w:val="0"/>
        </w:rPr>
      </w:r>
      <w:r>
        <w:rPr>
          <w:rFonts w:ascii="Arial" w:hAnsi="Arial" w:cs="Arial"/>
          <w:b w:val="0"/>
          <w:bCs w:val="0"/>
        </w:rPr>
      </w:r>
    </w:p>
    <w:p>
      <w:pPr>
        <w:ind w:left="30" w:right="30" w:hanging="30"/>
        <w:jc w:val="both"/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Н</w:t>
      </w:r>
      <w:r>
        <w:rPr>
          <w:rFonts w:ascii="Arial" w:hAnsi="Arial" w:cs="Arial"/>
        </w:rPr>
        <w:t xml:space="preserve">ачальник отдела по контролю (надзору) в сфере саморегулируемых организаций Управления </w:t>
      </w:r>
      <w:r>
        <w:rPr>
          <w:rFonts w:ascii="Arial" w:hAnsi="Arial" w:cs="Arial"/>
        </w:rPr>
        <w:t xml:space="preserve">Росреестра</w:t>
      </w:r>
      <w:r>
        <w:rPr>
          <w:rFonts w:ascii="Arial" w:hAnsi="Arial" w:cs="Arial"/>
        </w:rPr>
        <w:t xml:space="preserve"> по Иркутской области </w:t>
      </w:r>
      <w:r>
        <w:rPr>
          <w:rFonts w:ascii="Arial" w:hAnsi="Arial" w:cs="Arial"/>
        </w:rPr>
        <w:t xml:space="preserve">Андрей Александрович Ксенофонтов</w:t>
      </w:r>
      <w:r>
        <w:rPr>
          <w:rFonts w:ascii="Arial" w:hAnsi="Arial" w:cs="Arial"/>
        </w:rPr>
        <w:t xml:space="preserve">, входящий в состав экзаменационной комиссии, сообщил что</w:t>
      </w:r>
      <w:r>
        <w:rPr>
          <w:rFonts w:ascii="Arial" w:hAnsi="Arial" w:cs="Arial"/>
        </w:rPr>
        <w:t xml:space="preserve"> и</w:t>
      </w:r>
      <w:r>
        <w:rPr>
          <w:rFonts w:ascii="Arial" w:hAnsi="Arial" w:cs="Arial"/>
        </w:rPr>
        <w:t xml:space="preserve">з </w:t>
      </w:r>
      <w:r>
        <w:rPr>
          <w:rFonts w:ascii="Arial" w:hAnsi="Arial" w:cs="Arial"/>
        </w:rPr>
        <w:t xml:space="preserve">5-ти</w:t>
      </w:r>
      <w:r>
        <w:rPr>
          <w:rFonts w:ascii="Arial" w:hAnsi="Arial" w:cs="Arial"/>
        </w:rPr>
        <w:t xml:space="preserve"> кандидатов, допущенных к экзамену, успешно сдали </w:t>
      </w:r>
      <w:r>
        <w:rPr>
          <w:rFonts w:ascii="Arial" w:hAnsi="Arial" w:cs="Arial"/>
        </w:rPr>
        <w:t xml:space="preserve">его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3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экзаменуемых</w:t>
      </w:r>
      <w:r>
        <w:rPr>
          <w:rFonts w:ascii="Arial" w:hAnsi="Arial" w:cs="Arial"/>
        </w:rPr>
        <w:t xml:space="preserve">, 2 кандидата получили неудовлетворительную оценку.</w:t>
      </w:r>
      <w:r>
        <w:rPr>
          <w:rFonts w:ascii="Arial" w:hAnsi="Arial" w:cs="Arial"/>
        </w:rPr>
      </w:r>
    </w:p>
    <w:p>
      <w:pPr>
        <w:ind w:left="30" w:right="30" w:hanging="30"/>
        <w:jc w:val="both"/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После вручения свидетельств о сд</w:t>
      </w:r>
      <w:r>
        <w:rPr>
          <w:rFonts w:ascii="Arial" w:hAnsi="Arial" w:cs="Arial"/>
        </w:rPr>
        <w:t xml:space="preserve">аче теоретического экзамена по единой программе подготовки арбитражных управляющих, прохождения стажировки и вступления в члены саморегулируемой организации арбитражных управляющих, лица, сдавшие экзамен, получат официальный статус арбитражных управляющих.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jc w:val="both"/>
        <w:spacing w:after="0" w:line="240" w:lineRule="auto"/>
        <w:rPr>
          <w:rFonts w:ascii="Arial" w:hAnsi="Arial" w:cs="Arial"/>
          <w:color w:val="202122"/>
        </w:rPr>
      </w:pPr>
      <w:r>
        <w:rPr>
          <w:rFonts w:ascii="Arial" w:hAnsi="Arial" w:cs="Arial"/>
          <w:color w:val="202122"/>
          <w:shd w:val="clear" w:color="auto" w:fill="ffffff"/>
        </w:rPr>
      </w:r>
      <w:r>
        <w:rPr>
          <w:rFonts w:ascii="Arial" w:hAnsi="Arial" w:cs="Arial"/>
          <w:color w:val="202122"/>
          <w:shd w:val="clear" w:color="auto" w:fill="ffffff"/>
        </w:rPr>
      </w:r>
    </w:p>
    <w:p>
      <w:pPr>
        <w:jc w:val="both"/>
        <w:spacing w:after="0" w:line="240" w:lineRule="auto"/>
        <w:rPr>
          <w:rFonts w:ascii="Arial" w:hAnsi="Arial" w:cs="Arial"/>
          <w:color w:val="202122"/>
          <w:shd w:val="clear" w:color="auto" w:fill="ffffff"/>
        </w:rPr>
      </w:pPr>
      <w:r>
        <w:rPr>
          <w:rFonts w:ascii="Arial" w:hAnsi="Arial" w:cs="Arial"/>
          <w:color w:val="202122"/>
          <w:shd w:val="clear" w:color="auto" w:fill="ffffff"/>
        </w:rPr>
      </w:r>
      <w:r>
        <w:rPr>
          <w:rFonts w:ascii="Arial" w:hAnsi="Arial" w:cs="Arial"/>
          <w:color w:val="202122"/>
          <w:shd w:val="clear" w:color="auto" w:fill="ffffff"/>
        </w:rPr>
      </w:r>
      <w:r>
        <w:rPr>
          <w:rFonts w:ascii="Arial" w:hAnsi="Arial" w:cs="Arial"/>
          <w:color w:val="202122"/>
          <w:shd w:val="clear" w:color="auto" w:fill="ffffff"/>
        </w:rPr>
      </w:r>
    </w:p>
    <w:p>
      <w:pPr>
        <w:jc w:val="both"/>
        <w:spacing w:line="240" w:lineRule="auto"/>
        <w:tabs>
          <w:tab w:val="left" w:pos="567" w:leader="none"/>
        </w:tabs>
        <w:rPr>
          <w:rFonts w:ascii="Arial" w:hAnsi="Arial" w:cs="Arial"/>
          <w:i/>
          <w:color w:val="202122"/>
          <w:shd w:val="clear" w:color="auto" w:fill="ffffff"/>
        </w:rPr>
      </w:pPr>
      <w:r>
        <w:rPr>
          <w:rFonts w:ascii="Arial" w:hAnsi="Arial" w:cs="Arial"/>
          <w:i/>
          <w:color w:val="202122"/>
          <w:shd w:val="clear" w:color="auto" w:fill="ffffff"/>
        </w:rPr>
        <w:t xml:space="preserve">Пресс-служба Управления </w:t>
      </w:r>
      <w:r>
        <w:rPr>
          <w:rFonts w:ascii="Arial" w:hAnsi="Arial" w:cs="Arial"/>
          <w:i/>
          <w:color w:val="202122"/>
          <w:shd w:val="clear" w:color="auto" w:fill="ffffff"/>
        </w:rPr>
        <w:t xml:space="preserve">Росреестра</w:t>
      </w:r>
      <w:r>
        <w:rPr>
          <w:rFonts w:ascii="Arial" w:hAnsi="Arial" w:cs="Arial"/>
          <w:i/>
          <w:color w:val="202122"/>
          <w:shd w:val="clear" w:color="auto" w:fill="ffffff"/>
        </w:rPr>
        <w:t xml:space="preserve"> по Иркутской области</w:t>
      </w:r>
      <w:r>
        <w:rPr>
          <w:rFonts w:ascii="Arial" w:hAnsi="Arial" w:cs="Arial"/>
          <w:i/>
          <w:color w:val="202122"/>
          <w:shd w:val="clear" w:color="auto" w:fill="ffffff"/>
        </w:rPr>
      </w:r>
      <w:r>
        <w:rPr>
          <w:rFonts w:ascii="Arial" w:hAnsi="Arial" w:cs="Arial"/>
          <w:i/>
          <w:color w:val="202122"/>
          <w:shd w:val="clear" w:color="auto" w:fill="ffffff"/>
        </w:rPr>
      </w:r>
    </w:p>
    <w:p>
      <w:pPr>
        <w:jc w:val="both"/>
        <w:spacing w:line="240" w:lineRule="auto"/>
        <w:tabs>
          <w:tab w:val="left" w:pos="567" w:leader="none"/>
        </w:tabs>
        <w:rPr>
          <w:rFonts w:ascii="Arial" w:hAnsi="Arial" w:cs="Arial"/>
          <w:i/>
          <w:color w:val="202122"/>
          <w:shd w:val="clear" w:color="auto" w:fill="ffffff"/>
        </w:rPr>
      </w:pPr>
      <w:r>
        <w:rPr>
          <w:rFonts w:ascii="Arial" w:hAnsi="Arial" w:cs="Arial"/>
          <w:i/>
          <w:color w:val="202122"/>
          <w:shd w:val="clear" w:color="auto" w:fill="ffffff"/>
        </w:rPr>
      </w:r>
      <w:r>
        <w:rPr>
          <w:rFonts w:ascii="Arial" w:hAnsi="Arial" w:cs="Arial"/>
          <w:i/>
          <w:color w:val="202122"/>
          <w:shd w:val="clear" w:color="auto" w:fill="ffffff"/>
        </w:rPr>
      </w:r>
      <w:r>
        <w:rPr>
          <w:rFonts w:ascii="Arial" w:hAnsi="Arial" w:cs="Arial"/>
          <w:i/>
          <w:color w:val="202122"/>
          <w:shd w:val="clear" w:color="auto" w:fill="ffffff"/>
        </w:rPr>
      </w:r>
    </w:p>
    <w:p>
      <w:pPr>
        <w:jc w:val="both"/>
        <w:spacing w:line="240" w:lineRule="auto"/>
        <w:tabs>
          <w:tab w:val="left" w:pos="567" w:leader="none"/>
        </w:tabs>
        <w:rPr>
          <w:rFonts w:ascii="Arial" w:hAnsi="Arial" w:cs="Arial"/>
          <w:i/>
          <w:color w:val="202122"/>
          <w:shd w:val="clear" w:color="auto" w:fill="ffffff"/>
        </w:rPr>
      </w:pPr>
      <w:r>
        <w:rPr>
          <w:rFonts w:ascii="Arial" w:hAnsi="Arial" w:cs="Arial"/>
          <w:i/>
          <w:color w:val="202122"/>
          <w:shd w:val="clear" w:color="auto" w:fill="ffffff"/>
        </w:rPr>
      </w:r>
      <w:r>
        <w:rPr>
          <w:rFonts w:ascii="Arial" w:hAnsi="Arial" w:cs="Arial"/>
          <w:i/>
          <w:color w:val="202122"/>
          <w:shd w:val="clear" w:color="auto" w:fill="ffffff"/>
        </w:rPr>
      </w:r>
      <w:r>
        <w:rPr>
          <w:rFonts w:ascii="Arial" w:hAnsi="Arial" w:cs="Arial"/>
          <w:i/>
          <w:color w:val="202122"/>
          <w:shd w:val="clear" w:color="auto" w:fill="ffffff"/>
        </w:rPr>
      </w:r>
    </w:p>
    <w:p>
      <w:pPr>
        <w:jc w:val="both"/>
        <w:spacing w:line="240" w:lineRule="auto"/>
        <w:tabs>
          <w:tab w:val="left" w:pos="567" w:leader="none"/>
        </w:tabs>
        <w:rPr>
          <w:rFonts w:ascii="Arial" w:hAnsi="Arial" w:cs="Arial"/>
          <w:i/>
          <w:color w:val="202122"/>
          <w:shd w:val="clear" w:color="auto" w:fill="ffffff"/>
        </w:rPr>
      </w:pPr>
      <w:r>
        <w:rPr>
          <w:rFonts w:ascii="Arial" w:hAnsi="Arial" w:cs="Arial"/>
          <w:i/>
          <w:color w:val="202122"/>
          <w:shd w:val="clear" w:color="auto" w:fill="ffffff"/>
        </w:rPr>
      </w:r>
      <w:r>
        <w:rPr>
          <w:rFonts w:ascii="Arial" w:hAnsi="Arial" w:cs="Arial"/>
          <w:i/>
          <w:color w:val="202122"/>
          <w:shd w:val="clear" w:color="auto" w:fill="ffffff"/>
        </w:rPr>
      </w:r>
      <w:r>
        <w:rPr>
          <w:rFonts w:ascii="Arial" w:hAnsi="Arial" w:cs="Arial"/>
          <w:i/>
          <w:color w:val="202122"/>
          <w:shd w:val="clear" w:color="auto" w:fill="ffffff"/>
        </w:rPr>
      </w:r>
    </w:p>
    <w:p>
      <w:pPr>
        <w:jc w:val="both"/>
        <w:spacing w:line="240" w:lineRule="auto"/>
        <w:tabs>
          <w:tab w:val="left" w:pos="567" w:leader="none"/>
        </w:tabs>
        <w:rPr>
          <w:rFonts w:ascii="Arial" w:hAnsi="Arial" w:cs="Arial"/>
          <w:i/>
          <w:color w:val="202122"/>
          <w:shd w:val="clear" w:color="auto" w:fill="ffffff"/>
        </w:rPr>
      </w:pPr>
      <w:r>
        <w:rPr>
          <w:rFonts w:ascii="Arial" w:hAnsi="Arial" w:cs="Arial"/>
          <w:i/>
          <w:color w:val="202122"/>
          <w:shd w:val="clear" w:color="auto" w:fill="ffffff"/>
        </w:rPr>
      </w:r>
      <w:r>
        <w:rPr>
          <w:rFonts w:ascii="Arial" w:hAnsi="Arial" w:cs="Arial"/>
          <w:i/>
          <w:color w:val="202122"/>
          <w:shd w:val="clear" w:color="auto" w:fill="ffffff"/>
        </w:rPr>
      </w:r>
      <w:r>
        <w:rPr>
          <w:rFonts w:ascii="Arial" w:hAnsi="Arial" w:cs="Arial"/>
          <w:i/>
          <w:color w:val="202122"/>
          <w:shd w:val="clear" w:color="auto" w:fill="ffffff"/>
        </w:rPr>
      </w:r>
    </w:p>
    <w:p>
      <w:pPr>
        <w:jc w:val="both"/>
        <w:spacing w:line="240" w:lineRule="auto"/>
        <w:tabs>
          <w:tab w:val="left" w:pos="567" w:leader="none"/>
        </w:tabs>
        <w:rPr>
          <w:rFonts w:ascii="Arial" w:hAnsi="Arial" w:cs="Arial"/>
          <w:i/>
          <w:color w:val="202122"/>
          <w:shd w:val="clear" w:color="auto" w:fill="ffffff"/>
        </w:rPr>
      </w:pPr>
      <w:r>
        <w:rPr>
          <w:rFonts w:ascii="Arial" w:hAnsi="Arial" w:cs="Arial"/>
          <w:i/>
          <w:color w:val="202122"/>
          <w:shd w:val="clear" w:color="auto" w:fill="ffffff"/>
        </w:rPr>
      </w:r>
      <w:r>
        <w:rPr>
          <w:rFonts w:ascii="Arial" w:hAnsi="Arial" w:cs="Arial"/>
          <w:i/>
          <w:color w:val="202122"/>
          <w:shd w:val="clear" w:color="auto" w:fill="ffffff"/>
        </w:rPr>
      </w:r>
      <w:r>
        <w:rPr>
          <w:rFonts w:ascii="Arial" w:hAnsi="Arial" w:cs="Arial"/>
          <w:i/>
          <w:color w:val="202122"/>
          <w:shd w:val="clear" w:color="auto" w:fill="ffffff"/>
        </w:rPr>
      </w:r>
    </w:p>
    <w:p>
      <w:pPr>
        <w:jc w:val="both"/>
        <w:spacing w:line="240" w:lineRule="auto"/>
        <w:tabs>
          <w:tab w:val="left" w:pos="567" w:leader="none"/>
        </w:tabs>
        <w:rPr>
          <w:rFonts w:ascii="Arial" w:hAnsi="Arial" w:cs="Arial"/>
          <w:i/>
          <w:color w:val="202122"/>
          <w:shd w:val="clear" w:color="auto" w:fill="ffffff"/>
        </w:rPr>
      </w:pPr>
      <w:r>
        <w:rPr>
          <w:rFonts w:ascii="Arial" w:hAnsi="Arial" w:cs="Arial"/>
          <w:i/>
          <w:color w:val="202122"/>
          <w:shd w:val="clear" w:color="auto" w:fill="ffffff"/>
        </w:rPr>
      </w:r>
      <w:r>
        <w:rPr>
          <w:rFonts w:ascii="Arial" w:hAnsi="Arial" w:cs="Arial"/>
          <w:i/>
          <w:color w:val="202122"/>
          <w:shd w:val="clear" w:color="auto" w:fill="ffffff"/>
        </w:rPr>
      </w:r>
      <w:r>
        <w:rPr>
          <w:rFonts w:ascii="Arial" w:hAnsi="Arial" w:cs="Arial"/>
          <w:i/>
          <w:color w:val="202122"/>
          <w:shd w:val="clear" w:color="auto" w:fill="ffffff"/>
        </w:rPr>
      </w:r>
    </w:p>
    <w:p>
      <w:pPr>
        <w:jc w:val="both"/>
        <w:spacing w:line="240" w:lineRule="auto"/>
        <w:tabs>
          <w:tab w:val="left" w:pos="567" w:leader="none"/>
        </w:tabs>
        <w:rPr>
          <w:rFonts w:ascii="Arial" w:hAnsi="Arial" w:cs="Arial"/>
          <w:i/>
          <w:color w:val="202122"/>
          <w:shd w:val="clear" w:color="auto" w:fill="ffffff"/>
        </w:rPr>
      </w:pPr>
      <w:r>
        <w:rPr>
          <w:rFonts w:ascii="Arial" w:hAnsi="Arial" w:cs="Arial"/>
          <w:i/>
          <w:color w:val="202122"/>
          <w:shd w:val="clear" w:color="auto" w:fill="ffffff"/>
        </w:rPr>
      </w:r>
      <w:r>
        <w:rPr>
          <w:rFonts w:ascii="Arial" w:hAnsi="Arial" w:cs="Arial"/>
          <w:i/>
          <w:color w:val="202122"/>
          <w:shd w:val="clear" w:color="auto" w:fill="ffffff"/>
        </w:rPr>
      </w:r>
      <w:r>
        <w:rPr>
          <w:rFonts w:ascii="Arial" w:hAnsi="Arial" w:cs="Arial"/>
          <w:i/>
          <w:color w:val="202122"/>
          <w:shd w:val="clear" w:color="auto" w:fill="ffffff"/>
        </w:rPr>
      </w:r>
    </w:p>
    <w:p>
      <w:pPr>
        <w:jc w:val="both"/>
        <w:spacing w:line="240" w:lineRule="auto"/>
        <w:tabs>
          <w:tab w:val="left" w:pos="567" w:leader="none"/>
        </w:tabs>
        <w:rPr>
          <w:rFonts w:ascii="Arial" w:hAnsi="Arial" w:cs="Arial"/>
          <w:i/>
          <w:color w:val="202122"/>
          <w:shd w:val="clear" w:color="auto" w:fill="ffffff"/>
        </w:rPr>
      </w:pPr>
      <w:r>
        <w:rPr>
          <w:rFonts w:ascii="Arial" w:hAnsi="Arial" w:cs="Arial"/>
          <w:i/>
          <w:color w:val="202122"/>
          <w:shd w:val="clear" w:color="auto" w:fill="ffffff"/>
        </w:rPr>
      </w:r>
      <w:r>
        <w:rPr>
          <w:rFonts w:ascii="Arial" w:hAnsi="Arial" w:cs="Arial"/>
          <w:i/>
          <w:color w:val="202122"/>
          <w:shd w:val="clear" w:color="auto" w:fill="ffffff"/>
        </w:rPr>
      </w:r>
      <w:r>
        <w:rPr>
          <w:rFonts w:ascii="Arial" w:hAnsi="Arial" w:cs="Arial"/>
          <w:i/>
          <w:color w:val="202122"/>
          <w:shd w:val="clear" w:color="auto" w:fill="ffffff"/>
        </w:rPr>
      </w:r>
    </w:p>
    <w:p>
      <w:pPr>
        <w:jc w:val="both"/>
        <w:spacing w:line="240" w:lineRule="auto"/>
        <w:tabs>
          <w:tab w:val="left" w:pos="567" w:leader="none"/>
        </w:tabs>
        <w:rPr>
          <w:rFonts w:ascii="Arial" w:hAnsi="Arial" w:cs="Arial"/>
          <w:i/>
          <w:color w:val="202122"/>
          <w:shd w:val="clear" w:color="auto" w:fill="ffffff"/>
        </w:rPr>
      </w:pPr>
      <w:r>
        <w:rPr>
          <w:rFonts w:ascii="Arial" w:hAnsi="Arial" w:cs="Arial"/>
          <w:i/>
          <w:color w:val="202122"/>
          <w:shd w:val="clear" w:color="auto" w:fill="ffffff"/>
        </w:rPr>
      </w:r>
      <w:r>
        <w:rPr>
          <w:rFonts w:ascii="Arial" w:hAnsi="Arial" w:cs="Arial"/>
          <w:i/>
          <w:color w:val="202122"/>
          <w:shd w:val="clear" w:color="auto" w:fill="ffffff"/>
        </w:rPr>
      </w:r>
      <w:r>
        <w:rPr>
          <w:rFonts w:ascii="Arial" w:hAnsi="Arial" w:cs="Arial"/>
          <w:i/>
          <w:color w:val="202122"/>
          <w:shd w:val="clear" w:color="auto" w:fill="ffffff"/>
        </w:rPr>
      </w:r>
    </w:p>
    <w:p>
      <w:pPr>
        <w:jc w:val="both"/>
        <w:spacing w:line="240" w:lineRule="auto"/>
        <w:tabs>
          <w:tab w:val="left" w:pos="567" w:leader="none"/>
        </w:tabs>
        <w:rPr>
          <w:rFonts w:ascii="Arial" w:hAnsi="Arial" w:cs="Arial"/>
          <w:i/>
          <w:color w:val="202122"/>
          <w:shd w:val="clear" w:color="auto" w:fill="ffffff"/>
        </w:rPr>
      </w:pPr>
      <w:r>
        <w:rPr>
          <w:rFonts w:ascii="Arial" w:hAnsi="Arial" w:cs="Arial"/>
          <w:i/>
          <w:color w:val="202122"/>
          <w:shd w:val="clear" w:color="auto" w:fill="ffffff"/>
        </w:rPr>
      </w:r>
      <w:r>
        <w:rPr>
          <w:rFonts w:ascii="Arial" w:hAnsi="Arial" w:cs="Arial"/>
          <w:i/>
          <w:color w:val="202122"/>
          <w:shd w:val="clear" w:color="auto" w:fill="ffffff"/>
        </w:rPr>
      </w:r>
      <w:r>
        <w:rPr>
          <w:rFonts w:ascii="Arial" w:hAnsi="Arial" w:cs="Arial"/>
          <w:i/>
          <w:color w:val="202122"/>
          <w:shd w:val="clear" w:color="auto" w:fill="ffffff"/>
        </w:rPr>
      </w:r>
    </w:p>
    <w:p>
      <w:pPr>
        <w:jc w:val="both"/>
        <w:spacing w:line="240" w:lineRule="auto"/>
        <w:tabs>
          <w:tab w:val="left" w:pos="567" w:leader="none"/>
        </w:tabs>
        <w:rPr>
          <w:rFonts w:ascii="Arial" w:hAnsi="Arial" w:cs="Arial"/>
          <w:i/>
          <w:color w:val="202122"/>
          <w:shd w:val="clear" w:color="auto" w:fill="ffffff"/>
        </w:rPr>
      </w:pPr>
      <w:r>
        <w:rPr>
          <w:rFonts w:ascii="Arial" w:hAnsi="Arial" w:cs="Arial"/>
          <w:i/>
          <w:color w:val="202122"/>
          <w:shd w:val="clear" w:color="auto" w:fill="ffffff"/>
        </w:rPr>
      </w:r>
      <w:r>
        <w:rPr>
          <w:rFonts w:ascii="Arial" w:hAnsi="Arial" w:cs="Arial"/>
          <w:i/>
          <w:color w:val="202122"/>
          <w:shd w:val="clear" w:color="auto" w:fill="ffffff"/>
        </w:rPr>
      </w:r>
      <w:r>
        <w:rPr>
          <w:rFonts w:ascii="Arial" w:hAnsi="Arial" w:cs="Arial"/>
          <w:i/>
          <w:color w:val="202122"/>
          <w:shd w:val="clear" w:color="auto" w:fill="ffffff"/>
        </w:rPr>
      </w:r>
    </w:p>
    <w:p>
      <w:pPr>
        <w:jc w:val="both"/>
        <w:spacing w:line="240" w:lineRule="auto"/>
        <w:tabs>
          <w:tab w:val="left" w:pos="567" w:leader="none"/>
        </w:tabs>
        <w:rPr>
          <w:rFonts w:ascii="Arial" w:hAnsi="Arial" w:cs="Arial"/>
          <w:i/>
          <w:color w:val="202122"/>
          <w:shd w:val="clear" w:color="auto" w:fill="ffffff"/>
        </w:rPr>
      </w:pPr>
      <w:r>
        <w:rPr>
          <w:rFonts w:ascii="Arial" w:hAnsi="Arial" w:cs="Arial"/>
          <w:i/>
          <w:color w:val="202122"/>
          <w:shd w:val="clear" w:color="auto" w:fill="ffffff"/>
        </w:rPr>
      </w:r>
      <w:r>
        <w:rPr>
          <w:rFonts w:ascii="Arial" w:hAnsi="Arial" w:cs="Arial"/>
          <w:i/>
          <w:color w:val="202122"/>
          <w:shd w:val="clear" w:color="auto" w:fill="ffffff"/>
        </w:rPr>
      </w:r>
      <w:r>
        <w:rPr>
          <w:rFonts w:ascii="Arial" w:hAnsi="Arial" w:cs="Arial"/>
          <w:i/>
          <w:color w:val="202122"/>
          <w:shd w:val="clear" w:color="auto" w:fill="ffffff"/>
        </w:rPr>
      </w:r>
    </w:p>
    <w:p>
      <w:pPr>
        <w:jc w:val="both"/>
        <w:spacing w:line="240" w:lineRule="auto"/>
        <w:tabs>
          <w:tab w:val="left" w:pos="567" w:leader="none"/>
        </w:tabs>
        <w:rPr>
          <w:rFonts w:ascii="Arial" w:hAnsi="Arial" w:cs="Arial"/>
          <w:i/>
          <w:color w:val="202122"/>
          <w:shd w:val="clear" w:color="auto" w:fill="ffffff"/>
        </w:rPr>
      </w:pPr>
      <w:r>
        <w:rPr>
          <w:rFonts w:ascii="Arial" w:hAnsi="Arial" w:cs="Arial"/>
          <w:i/>
          <w:color w:val="202122"/>
          <w:shd w:val="clear" w:color="auto" w:fill="ffffff"/>
        </w:rPr>
      </w:r>
      <w:r>
        <w:rPr>
          <w:rFonts w:ascii="Arial" w:hAnsi="Arial" w:cs="Arial"/>
          <w:i/>
          <w:color w:val="202122"/>
          <w:shd w:val="clear" w:color="auto" w:fill="ffffff"/>
        </w:rPr>
      </w:r>
      <w:r>
        <w:rPr>
          <w:rFonts w:ascii="Arial" w:hAnsi="Arial" w:cs="Arial"/>
          <w:i/>
          <w:color w:val="202122"/>
          <w:shd w:val="clear" w:color="auto" w:fill="ffffff"/>
        </w:rPr>
      </w:r>
    </w:p>
    <w:p>
      <w:pPr>
        <w:jc w:val="both"/>
        <w:spacing w:line="240" w:lineRule="auto"/>
        <w:tabs>
          <w:tab w:val="left" w:pos="567" w:leader="none"/>
        </w:tabs>
        <w:rPr>
          <w:rFonts w:ascii="Arial" w:hAnsi="Arial" w:cs="Arial"/>
          <w:i/>
          <w:color w:val="202122"/>
          <w:shd w:val="clear" w:color="auto" w:fill="ffffff"/>
        </w:rPr>
      </w:pPr>
      <w:r>
        <w:rPr>
          <w:rFonts w:ascii="Arial" w:hAnsi="Arial" w:cs="Arial"/>
          <w:i/>
          <w:color w:val="202122"/>
          <w:shd w:val="clear" w:color="auto" w:fill="ffffff"/>
        </w:rPr>
      </w:r>
      <w:r>
        <w:rPr>
          <w:rFonts w:ascii="Arial" w:hAnsi="Arial" w:cs="Arial"/>
          <w:i/>
          <w:color w:val="202122"/>
          <w:shd w:val="clear" w:color="auto" w:fill="ffffff"/>
        </w:rPr>
      </w:r>
      <w:r>
        <w:rPr>
          <w:rFonts w:ascii="Arial" w:hAnsi="Arial" w:cs="Arial"/>
          <w:i/>
          <w:color w:val="202122"/>
          <w:shd w:val="clear" w:color="auto" w:fill="ffffff"/>
        </w:rPr>
      </w:r>
    </w:p>
    <w:p>
      <w:pPr>
        <w:jc w:val="both"/>
        <w:spacing w:line="240" w:lineRule="auto"/>
        <w:tabs>
          <w:tab w:val="left" w:pos="567" w:leader="none"/>
        </w:tabs>
        <w:rPr>
          <w:rFonts w:ascii="Arial" w:hAnsi="Arial" w:cs="Arial"/>
          <w:i/>
          <w:color w:val="202122"/>
          <w:shd w:val="clear" w:color="auto" w:fill="ffffff"/>
        </w:rPr>
      </w:pPr>
      <w:r>
        <w:rPr>
          <w:rFonts w:ascii="Arial" w:hAnsi="Arial" w:cs="Arial"/>
          <w:i/>
          <w:color w:val="202122"/>
          <w:shd w:val="clear" w:color="auto" w:fill="ffffff"/>
        </w:rPr>
      </w:r>
      <w:r>
        <w:rPr>
          <w:rFonts w:ascii="Arial" w:hAnsi="Arial" w:cs="Arial"/>
          <w:i/>
          <w:color w:val="202122"/>
          <w:shd w:val="clear" w:color="auto" w:fill="ffffff"/>
        </w:rPr>
      </w:r>
      <w:r>
        <w:rPr>
          <w:rFonts w:ascii="Arial" w:hAnsi="Arial" w:cs="Arial"/>
          <w:i/>
          <w:color w:val="202122"/>
          <w:shd w:val="clear" w:color="auto" w:fill="ffffff"/>
        </w:rPr>
      </w:r>
    </w:p>
    <w:p>
      <w:pPr>
        <w:jc w:val="right"/>
        <w:spacing w:line="240" w:lineRule="auto"/>
        <w:tabs>
          <w:tab w:val="left" w:pos="567" w:leader="none"/>
        </w:tabs>
        <w:rPr>
          <w:rFonts w:ascii="Arial" w:hAnsi="Arial" w:cs="Arial"/>
          <w:color w:val="202122"/>
          <w:shd w:val="clear" w:color="auto" w:fill="ffffff"/>
        </w:rPr>
      </w:pPr>
      <w:r>
        <w:rPr>
          <w:rFonts w:ascii="Arial" w:hAnsi="Arial" w:cs="Arial"/>
          <w:color w:val="202122"/>
          <w:shd w:val="clear" w:color="auto" w:fill="ffffff"/>
        </w:rPr>
      </w:r>
      <w:r>
        <w:rPr>
          <w:rFonts w:ascii="Arial" w:hAnsi="Arial" w:cs="Arial"/>
          <w:color w:val="202122"/>
          <w:shd w:val="clear" w:color="auto" w:fill="ffffff"/>
        </w:rPr>
      </w:r>
      <w:r>
        <w:rPr>
          <w:rFonts w:ascii="Arial" w:hAnsi="Arial" w:cs="Arial"/>
          <w:color w:val="202122"/>
          <w:shd w:val="clear" w:color="auto" w:fill="ffffff"/>
        </w:rPr>
      </w:r>
    </w:p>
    <w:sectPr>
      <w:footnotePr/>
      <w:endnotePr/>
      <w:type w:val="nextPage"/>
      <w:pgSz w:w="11906" w:h="16838" w:orient="portrait"/>
      <w:pgMar w:top="709" w:right="849" w:bottom="1134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Inter V">
    <w:panose1 w:val="02000603000000000000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29"/>
    <w:next w:val="829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0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29"/>
    <w:next w:val="829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0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29"/>
    <w:next w:val="829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0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29"/>
    <w:next w:val="829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0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29"/>
    <w:next w:val="829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0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29"/>
    <w:next w:val="829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0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29"/>
    <w:next w:val="829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0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29"/>
    <w:next w:val="829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0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29"/>
    <w:next w:val="829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0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No Spacing"/>
    <w:uiPriority w:val="1"/>
    <w:qFormat/>
    <w:pPr>
      <w:spacing w:before="0" w:after="0" w:line="240" w:lineRule="auto"/>
    </w:pPr>
  </w:style>
  <w:style w:type="paragraph" w:styleId="673">
    <w:name w:val="Title"/>
    <w:basedOn w:val="829"/>
    <w:next w:val="829"/>
    <w:link w:val="67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4">
    <w:name w:val="Title Char"/>
    <w:basedOn w:val="830"/>
    <w:link w:val="673"/>
    <w:uiPriority w:val="10"/>
    <w:rPr>
      <w:sz w:val="48"/>
      <w:szCs w:val="48"/>
    </w:rPr>
  </w:style>
  <w:style w:type="paragraph" w:styleId="675">
    <w:name w:val="Subtitle"/>
    <w:basedOn w:val="829"/>
    <w:next w:val="829"/>
    <w:link w:val="676"/>
    <w:uiPriority w:val="11"/>
    <w:qFormat/>
    <w:pPr>
      <w:spacing w:before="200" w:after="200"/>
    </w:pPr>
    <w:rPr>
      <w:sz w:val="24"/>
      <w:szCs w:val="24"/>
    </w:rPr>
  </w:style>
  <w:style w:type="character" w:styleId="676">
    <w:name w:val="Subtitle Char"/>
    <w:basedOn w:val="830"/>
    <w:link w:val="675"/>
    <w:uiPriority w:val="11"/>
    <w:rPr>
      <w:sz w:val="24"/>
      <w:szCs w:val="24"/>
    </w:rPr>
  </w:style>
  <w:style w:type="paragraph" w:styleId="677">
    <w:name w:val="Quote"/>
    <w:basedOn w:val="829"/>
    <w:next w:val="829"/>
    <w:link w:val="678"/>
    <w:uiPriority w:val="29"/>
    <w:qFormat/>
    <w:pPr>
      <w:ind w:left="720" w:right="720"/>
    </w:pPr>
    <w:rPr>
      <w:i/>
    </w:rPr>
  </w:style>
  <w:style w:type="character" w:styleId="678">
    <w:name w:val="Quote Char"/>
    <w:link w:val="677"/>
    <w:uiPriority w:val="29"/>
    <w:rPr>
      <w:i/>
    </w:rPr>
  </w:style>
  <w:style w:type="paragraph" w:styleId="679">
    <w:name w:val="Intense Quote"/>
    <w:basedOn w:val="829"/>
    <w:next w:val="829"/>
    <w:link w:val="68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0">
    <w:name w:val="Intense Quote Char"/>
    <w:link w:val="679"/>
    <w:uiPriority w:val="30"/>
    <w:rPr>
      <w:i/>
    </w:rPr>
  </w:style>
  <w:style w:type="paragraph" w:styleId="681">
    <w:name w:val="Header"/>
    <w:basedOn w:val="829"/>
    <w:link w:val="68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2">
    <w:name w:val="Header Char"/>
    <w:basedOn w:val="830"/>
    <w:link w:val="681"/>
    <w:uiPriority w:val="99"/>
  </w:style>
  <w:style w:type="paragraph" w:styleId="683">
    <w:name w:val="Footer"/>
    <w:basedOn w:val="829"/>
    <w:link w:val="6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Footer Char"/>
    <w:basedOn w:val="830"/>
    <w:link w:val="683"/>
    <w:uiPriority w:val="99"/>
  </w:style>
  <w:style w:type="paragraph" w:styleId="685">
    <w:name w:val="Caption"/>
    <w:basedOn w:val="829"/>
    <w:next w:val="82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6">
    <w:name w:val="Caption Char"/>
    <w:basedOn w:val="685"/>
    <w:link w:val="683"/>
    <w:uiPriority w:val="99"/>
  </w:style>
  <w:style w:type="table" w:styleId="687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6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7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8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9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0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1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3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7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0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1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2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3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4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5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2">
    <w:name w:val="footnote text"/>
    <w:basedOn w:val="829"/>
    <w:link w:val="813"/>
    <w:uiPriority w:val="99"/>
    <w:semiHidden/>
    <w:unhideWhenUsed/>
    <w:pPr>
      <w:spacing w:after="40" w:line="240" w:lineRule="auto"/>
    </w:pPr>
    <w:rPr>
      <w:sz w:val="18"/>
    </w:rPr>
  </w:style>
  <w:style w:type="character" w:styleId="813">
    <w:name w:val="Footnote Text Char"/>
    <w:link w:val="812"/>
    <w:uiPriority w:val="99"/>
    <w:rPr>
      <w:sz w:val="18"/>
    </w:rPr>
  </w:style>
  <w:style w:type="character" w:styleId="814">
    <w:name w:val="footnote reference"/>
    <w:basedOn w:val="830"/>
    <w:uiPriority w:val="99"/>
    <w:unhideWhenUsed/>
    <w:rPr>
      <w:vertAlign w:val="superscript"/>
    </w:rPr>
  </w:style>
  <w:style w:type="paragraph" w:styleId="815">
    <w:name w:val="endnote text"/>
    <w:basedOn w:val="829"/>
    <w:link w:val="816"/>
    <w:uiPriority w:val="99"/>
    <w:semiHidden/>
    <w:unhideWhenUsed/>
    <w:pPr>
      <w:spacing w:after="0" w:line="240" w:lineRule="auto"/>
    </w:pPr>
    <w:rPr>
      <w:sz w:val="20"/>
    </w:rPr>
  </w:style>
  <w:style w:type="character" w:styleId="816">
    <w:name w:val="Endnote Text Char"/>
    <w:link w:val="815"/>
    <w:uiPriority w:val="99"/>
    <w:rPr>
      <w:sz w:val="20"/>
    </w:rPr>
  </w:style>
  <w:style w:type="character" w:styleId="817">
    <w:name w:val="endnote reference"/>
    <w:basedOn w:val="830"/>
    <w:uiPriority w:val="99"/>
    <w:semiHidden/>
    <w:unhideWhenUsed/>
    <w:rPr>
      <w:vertAlign w:val="superscript"/>
    </w:rPr>
  </w:style>
  <w:style w:type="paragraph" w:styleId="818">
    <w:name w:val="toc 1"/>
    <w:basedOn w:val="829"/>
    <w:next w:val="829"/>
    <w:uiPriority w:val="39"/>
    <w:unhideWhenUsed/>
    <w:pPr>
      <w:ind w:left="0" w:right="0" w:firstLine="0"/>
      <w:spacing w:after="57"/>
    </w:pPr>
  </w:style>
  <w:style w:type="paragraph" w:styleId="819">
    <w:name w:val="toc 2"/>
    <w:basedOn w:val="829"/>
    <w:next w:val="829"/>
    <w:uiPriority w:val="39"/>
    <w:unhideWhenUsed/>
    <w:pPr>
      <w:ind w:left="283" w:right="0" w:firstLine="0"/>
      <w:spacing w:after="57"/>
    </w:pPr>
  </w:style>
  <w:style w:type="paragraph" w:styleId="820">
    <w:name w:val="toc 3"/>
    <w:basedOn w:val="829"/>
    <w:next w:val="829"/>
    <w:uiPriority w:val="39"/>
    <w:unhideWhenUsed/>
    <w:pPr>
      <w:ind w:left="567" w:right="0" w:firstLine="0"/>
      <w:spacing w:after="57"/>
    </w:pPr>
  </w:style>
  <w:style w:type="paragraph" w:styleId="821">
    <w:name w:val="toc 4"/>
    <w:basedOn w:val="829"/>
    <w:next w:val="829"/>
    <w:uiPriority w:val="39"/>
    <w:unhideWhenUsed/>
    <w:pPr>
      <w:ind w:left="850" w:right="0" w:firstLine="0"/>
      <w:spacing w:after="57"/>
    </w:pPr>
  </w:style>
  <w:style w:type="paragraph" w:styleId="822">
    <w:name w:val="toc 5"/>
    <w:basedOn w:val="829"/>
    <w:next w:val="829"/>
    <w:uiPriority w:val="39"/>
    <w:unhideWhenUsed/>
    <w:pPr>
      <w:ind w:left="1134" w:right="0" w:firstLine="0"/>
      <w:spacing w:after="57"/>
    </w:pPr>
  </w:style>
  <w:style w:type="paragraph" w:styleId="823">
    <w:name w:val="toc 6"/>
    <w:basedOn w:val="829"/>
    <w:next w:val="829"/>
    <w:uiPriority w:val="39"/>
    <w:unhideWhenUsed/>
    <w:pPr>
      <w:ind w:left="1417" w:right="0" w:firstLine="0"/>
      <w:spacing w:after="57"/>
    </w:pPr>
  </w:style>
  <w:style w:type="paragraph" w:styleId="824">
    <w:name w:val="toc 7"/>
    <w:basedOn w:val="829"/>
    <w:next w:val="829"/>
    <w:uiPriority w:val="39"/>
    <w:unhideWhenUsed/>
    <w:pPr>
      <w:ind w:left="1701" w:right="0" w:firstLine="0"/>
      <w:spacing w:after="57"/>
    </w:pPr>
  </w:style>
  <w:style w:type="paragraph" w:styleId="825">
    <w:name w:val="toc 8"/>
    <w:basedOn w:val="829"/>
    <w:next w:val="829"/>
    <w:uiPriority w:val="39"/>
    <w:unhideWhenUsed/>
    <w:pPr>
      <w:ind w:left="1984" w:right="0" w:firstLine="0"/>
      <w:spacing w:after="57"/>
    </w:pPr>
  </w:style>
  <w:style w:type="paragraph" w:styleId="826">
    <w:name w:val="toc 9"/>
    <w:basedOn w:val="829"/>
    <w:next w:val="829"/>
    <w:uiPriority w:val="39"/>
    <w:unhideWhenUsed/>
    <w:pPr>
      <w:ind w:left="2268" w:right="0" w:firstLine="0"/>
      <w:spacing w:after="57"/>
    </w:pPr>
  </w:style>
  <w:style w:type="paragraph" w:styleId="827">
    <w:name w:val="TOC Heading"/>
    <w:uiPriority w:val="39"/>
    <w:unhideWhenUsed/>
  </w:style>
  <w:style w:type="paragraph" w:styleId="828">
    <w:name w:val="table of figures"/>
    <w:basedOn w:val="829"/>
    <w:next w:val="829"/>
    <w:uiPriority w:val="99"/>
    <w:unhideWhenUsed/>
    <w:pPr>
      <w:spacing w:after="0" w:afterAutospacing="0"/>
    </w:pPr>
  </w:style>
  <w:style w:type="paragraph" w:styleId="829" w:default="1">
    <w:name w:val="Normal"/>
    <w:qFormat/>
  </w:style>
  <w:style w:type="character" w:styleId="830" w:default="1">
    <w:name w:val="Default Paragraph Font"/>
    <w:uiPriority w:val="1"/>
    <w:semiHidden/>
    <w:unhideWhenUsed/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paragraph" w:styleId="833">
    <w:name w:val="Balloon Text"/>
    <w:basedOn w:val="829"/>
    <w:link w:val="83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34" w:customStyle="1">
    <w:name w:val="Текст выноски Знак"/>
    <w:basedOn w:val="830"/>
    <w:link w:val="833"/>
    <w:uiPriority w:val="99"/>
    <w:semiHidden/>
    <w:rPr>
      <w:rFonts w:ascii="Segoe UI" w:hAnsi="Segoe UI" w:cs="Segoe UI"/>
      <w:sz w:val="18"/>
      <w:szCs w:val="18"/>
    </w:rPr>
  </w:style>
  <w:style w:type="character" w:styleId="835">
    <w:name w:val="Hyperlink"/>
    <w:basedOn w:val="830"/>
    <w:uiPriority w:val="99"/>
    <w:unhideWhenUsed/>
    <w:rPr>
      <w:color w:val="0563c1" w:themeColor="hyperlink"/>
      <w:u w:val="single"/>
    </w:rPr>
  </w:style>
  <w:style w:type="paragraph" w:styleId="836">
    <w:name w:val="List Paragraph"/>
    <w:basedOn w:val="829"/>
    <w:uiPriority w:val="34"/>
    <w:qFormat/>
    <w:pPr>
      <w:contextualSpacing/>
      <w:ind w:left="720"/>
    </w:pPr>
  </w:style>
  <w:style w:type="table" w:styleId="837">
    <w:name w:val="Table Grid"/>
    <w:basedOn w:val="831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38" w:customStyle="1">
    <w:name w:val="object"/>
    <w:basedOn w:val="830"/>
  </w:style>
  <w:style w:type="paragraph" w:styleId="839">
    <w:name w:val="Normal (Web)"/>
    <w:basedOn w:val="829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revision>30</cp:revision>
  <dcterms:created xsi:type="dcterms:W3CDTF">2022-05-25T09:41:00Z</dcterms:created>
  <dcterms:modified xsi:type="dcterms:W3CDTF">2025-04-11T07:24:02Z</dcterms:modified>
</cp:coreProperties>
</file>