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426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  <w:t xml:space="preserve">10 сентября 2026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highlight w:val="none"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ind w:left="0" w:right="0" w:firstLine="709"/>
        <w:jc w:val="both"/>
        <w:spacing w:after="0" w:afterAutospacing="0" w:line="252" w:lineRule="auto"/>
        <w:rPr>
          <w:b/>
          <w:bCs/>
        </w:rPr>
      </w:pPr>
      <w:r>
        <w:rPr>
          <w:rFonts w:ascii="PT Astra Serif" w:hAnsi="PT Astra Serif" w:cs="PT Astra Serif"/>
          <w:b/>
          <w:bCs/>
          <w:sz w:val="26"/>
          <w:szCs w:val="26"/>
        </w:rPr>
        <w:t xml:space="preserve">Границы муниципальных округов можно увидеть на платформе НСПД</w:t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ind w:left="0" w:right="0" w:firstLine="709"/>
        <w:jc w:val="both"/>
        <w:spacing w:after="0" w:afterAutospacing="0" w:line="252" w:lineRule="auto"/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709"/>
        <w:jc w:val="both"/>
        <w:spacing w:after="0" w:afterAutospacing="0" w:line="252" w:lineRule="auto"/>
      </w:pPr>
      <w:r>
        <w:rPr>
          <w:rFonts w:ascii="PT Astra Serif" w:hAnsi="PT Astra Serif" w:cs="PT Astra Serif"/>
          <w:sz w:val="26"/>
          <w:szCs w:val="26"/>
        </w:rPr>
        <w:t xml:space="preserve">В Иркутской области продолжается муниципальная реформа -  процесс объединения муниципальных образований первого уровня (сельских поселений) и создания  муниципальных округов. Реформа предусматривает плавный переход муниципальных образований на одноуровневую</w:t>
      </w:r>
      <w:r>
        <w:rPr>
          <w:rFonts w:ascii="PT Astra Serif" w:hAnsi="PT Astra Serif" w:cs="PT Astra Serif"/>
          <w:sz w:val="26"/>
          <w:szCs w:val="26"/>
        </w:rPr>
        <w:t xml:space="preserve"> систему самоуправления к 2030 году.</w:t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709"/>
        <w:jc w:val="both"/>
        <w:spacing w:after="0" w:afterAutospacing="0" w:line="252" w:lineRule="auto"/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709"/>
        <w:jc w:val="both"/>
        <w:spacing w:after="0" w:afterAutospacing="0" w:line="252" w:lineRule="auto"/>
      </w:pPr>
      <w:r>
        <w:rPr>
          <w:rFonts w:ascii="PT Astra Serif" w:hAnsi="PT Astra Serif" w:cs="PT Astra Serif"/>
          <w:sz w:val="26"/>
          <w:szCs w:val="26"/>
        </w:rPr>
        <w:t xml:space="preserve">В настоящее время работы по внесению в государственный реестр недвижимости границ муниципальных округов продолжаются совместно с Министерством имущественных отношений Иркутской области и Филиалом ППК «Роскадастр» по Иркутской области. </w:t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709"/>
        <w:jc w:val="both"/>
        <w:spacing w:after="0" w:afterAutospacing="0" w:line="252" w:lineRule="auto"/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709"/>
        <w:jc w:val="both"/>
        <w:spacing w:after="0" w:afterAutospacing="0" w:line="252" w:lineRule="auto"/>
      </w:pPr>
      <w:r>
        <w:rPr>
          <w:rFonts w:ascii="PT Astra Serif" w:hAnsi="PT Astra Serif" w:cs="PT Astra Serif"/>
          <w:sz w:val="26"/>
          <w:szCs w:val="26"/>
        </w:rPr>
        <w:t xml:space="preserve">Заместитель руководителя Управления Росреестра по Иркутской области уточняет, что после проведения положительной экспертизы землеустроительной документации границы вновь образованных муниципальных округов - Заларинского , Нижнеилимского  и Тайшетского - вне</w:t>
      </w:r>
      <w:r>
        <w:rPr>
          <w:rFonts w:ascii="PT Astra Serif" w:hAnsi="PT Astra Serif" w:cs="PT Astra Serif"/>
          <w:sz w:val="26"/>
          <w:szCs w:val="26"/>
        </w:rPr>
        <w:t xml:space="preserve">сены в Единый государственный реестр недвижимости. Им присвоены реестровые номера 38:04-3.17, 38:00-3.115 и 38:00-3.114.</w:t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709"/>
        <w:jc w:val="both"/>
        <w:spacing w:after="0" w:afterAutospacing="0" w:line="252" w:lineRule="auto"/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709"/>
        <w:jc w:val="both"/>
        <w:spacing w:after="0" w:afterAutospacing="0" w:line="252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Подробней ознакомиться с отображением границ вновь образованных муниципальных округов можно с помощью функционала ФГИС «Единая цифровая платформа «Национальная система пространственных данных» (НСПД). Платформа НСПД является официальным источником информаци</w:t>
      </w:r>
      <w:r>
        <w:rPr>
          <w:rFonts w:ascii="PT Astra Serif" w:hAnsi="PT Astra Serif" w:cs="PT Astra Serif"/>
          <w:sz w:val="26"/>
          <w:szCs w:val="26"/>
        </w:rPr>
        <w:t xml:space="preserve">и о пространственных данных, доступным всем жителям Иркутской области по ссылке: https://nspd.gov.ru/.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2" w:firstLine="0"/>
        <w:jc w:val="both"/>
        <w:spacing w:line="276" w:lineRule="auto"/>
        <w:rPr>
          <w:rFonts w:ascii="Liberation Sans" w:hAnsi="Liberation Sans" w:cs="Liberation Sans"/>
          <w:b w:val="0"/>
          <w:bCs w:val="0"/>
          <w:sz w:val="26"/>
          <w:szCs w:val="26"/>
        </w:rPr>
      </w:pPr>
      <w:r>
        <w:rPr>
          <w:rFonts w:ascii="Liberation Sans" w:hAnsi="Liberation Sans" w:cs="Liberation Sans"/>
          <w:b w:val="0"/>
          <w:bCs w:val="0"/>
          <w:sz w:val="26"/>
          <w:szCs w:val="26"/>
        </w:rPr>
      </w:r>
      <w:r>
        <w:rPr>
          <w:rFonts w:ascii="Liberation Sans" w:hAnsi="Liberation Sans" w:cs="Liberation Sans"/>
          <w:b w:val="0"/>
          <w:bCs w:val="0"/>
          <w:sz w:val="26"/>
          <w:szCs w:val="26"/>
        </w:rPr>
      </w:r>
      <w:r>
        <w:rPr>
          <w:rFonts w:ascii="Liberation Sans" w:hAnsi="Liberation Sans" w:cs="Liberation Sans"/>
          <w:b w:val="0"/>
          <w:bCs w:val="0"/>
          <w:sz w:val="26"/>
          <w:szCs w:val="26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color w:val="202122"/>
          <w:sz w:val="24"/>
          <w:szCs w:val="24"/>
        </w:rPr>
      </w:pPr>
      <w:r>
        <w:rPr>
          <w:rFonts w:ascii="Liberation Sans" w:hAnsi="Liberation Sans" w:eastAsia="Liberation Sans" w:cs="Liberation Sans"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color w:val="202122"/>
          <w:sz w:val="24"/>
          <w:szCs w:val="24"/>
        </w:rPr>
      </w:r>
      <w:r>
        <w:rPr>
          <w:rFonts w:ascii="Liberation Sans" w:hAnsi="Liberation Sans" w:cs="Liberation Sans"/>
          <w:color w:val="202122"/>
          <w:sz w:val="24"/>
          <w:szCs w:val="24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pP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Пресс-служба Управления </w:t>
      </w: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Росреестра</w:t>
      </w: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 по Иркутской области</w:t>
      </w:r>
      <w:r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709" w:right="849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29"/>
    <w:next w:val="829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0"/>
    <w:link w:val="673"/>
    <w:uiPriority w:val="10"/>
    <w:rPr>
      <w:sz w:val="48"/>
      <w:szCs w:val="48"/>
    </w:rPr>
  </w:style>
  <w:style w:type="paragraph" w:styleId="675">
    <w:name w:val="Subtitle"/>
    <w:basedOn w:val="829"/>
    <w:next w:val="829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0"/>
    <w:link w:val="675"/>
    <w:uiPriority w:val="11"/>
    <w:rPr>
      <w:sz w:val="24"/>
      <w:szCs w:val="24"/>
    </w:rPr>
  </w:style>
  <w:style w:type="paragraph" w:styleId="677">
    <w:name w:val="Quote"/>
    <w:basedOn w:val="829"/>
    <w:next w:val="829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9"/>
    <w:next w:val="829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29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0"/>
    <w:link w:val="681"/>
    <w:uiPriority w:val="99"/>
  </w:style>
  <w:style w:type="paragraph" w:styleId="683">
    <w:name w:val="Footer"/>
    <w:basedOn w:val="829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0"/>
    <w:link w:val="683"/>
    <w:uiPriority w:val="99"/>
  </w:style>
  <w:style w:type="paragraph" w:styleId="685">
    <w:name w:val="Caption"/>
    <w:basedOn w:val="829"/>
    <w:next w:val="829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contextualSpacing/>
      <w:ind w:left="720"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zhilyaev</cp:lastModifiedBy>
  <cp:revision>41</cp:revision>
  <dcterms:created xsi:type="dcterms:W3CDTF">2022-05-25T09:41:00Z</dcterms:created>
  <dcterms:modified xsi:type="dcterms:W3CDTF">2026-09-10T02:54:20Z</dcterms:modified>
</cp:coreProperties>
</file>