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4 сентября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  <w:b/>
          <w:bCs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Банк «Земли для туризма» в Приангарье </w:t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  <w:t xml:space="preserve">пополнился скальником «Малая Старуха»</w:t>
      </w:r>
      <w:r>
        <w:rPr>
          <w:rFonts w:ascii="PT Astra Serif" w:hAnsi="PT Astra Serif" w:cs="PT Astra Serif"/>
          <w:b/>
          <w:bCs/>
        </w:rPr>
      </w:r>
      <w:r>
        <w:rPr>
          <w:rFonts w:ascii="PT Astra Serif" w:hAnsi="PT Astra Serif" w:cs="PT Astra Serif"/>
          <w:b/>
          <w:bCs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еречень объектов туристского интереса Иркутской области пополнился скальником «Малая Старуха», а также в проект были включены 3 земельных у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частка, расположенных рядом с ним на территории Шелеховского района.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Скальник также имеет и другие названия - Социалистический, Спелеостаруха. Невысокий скальный гребень украшает одну из многочисленных лесистых складок Олхинского плато, которая тянется на юг от слияния рек Большая и Малая Олха.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С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кальник-останец окружён каменными осыпями и невысокими скальными образованиями. С западной стороны он возвышается до 20 метров, образуя отвесные стены. С высоты гребня открывается прекрасный обзор: Хамар-Дабан простирается вдаль, поезда кажутся маленькими 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точками внизу, а скальники Старуха и Старая Крепость выделяются на фоне ландшафта. 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П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о словам и.о. заместителя руководителя Управления Росреестра по Иркутской области Евгения Богдановича Мельничука, проект «Земля для туризма» реализуется в Иркутской области благодаря внедрению государственной программы «Национальная система пространственны</w:t>
      </w: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х данных» (НСПД), суть этого проекта – помочь сделать туристическую деятельность более удобной и законной, для чего определяются конкретные земельные участки, на которых разрешено оказывать туристические услуги.</w:t>
      </w:r>
      <w:r>
        <w:rPr>
          <w:rFonts w:ascii="PT Astra Serif" w:hAnsi="PT Astra Serif" w:eastAsia="PT Astra Serif" w:cs="PT Astra Serif"/>
        </w:rPr>
      </w:r>
      <w:r>
        <w:rPr>
          <w:rFonts w:ascii="PT Astra Serif" w:hAnsi="PT Astra Serif" w:cs="PT Astra Serif"/>
        </w:rPr>
      </w:r>
    </w:p>
    <w:p>
      <w:pPr>
        <w:ind w:left="30" w:right="30" w:hanging="30"/>
        <w:jc w:val="both"/>
        <w:spacing w:line="276" w:lineRule="auto"/>
        <w:rPr>
          <w:rFonts w:ascii="PT Astra Serif" w:hAnsi="PT Astra Serif" w:cs="PT Astra Serif"/>
          <w:sz w:val="24"/>
          <w:szCs w:val="24"/>
          <w:highlight w:val="none"/>
        </w:rPr>
      </w:pPr>
      <w:r>
        <w:rPr>
          <w:rFonts w:ascii="PT Astra Serif" w:hAnsi="PT Astra Serif" w:eastAsia="PT Astra Serif" w:cs="PT Astra Serif"/>
          <w:sz w:val="24"/>
          <w:szCs w:val="24"/>
          <w:highlight w:val="none"/>
        </w:rPr>
        <w:t xml:space="preserve">Географические координаты скальника: N 51°59′57.48″, E 104°04′37.95″</w:t>
      </w: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  <w:highlight w:val="none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color w:val="202122"/>
          <w:sz w:val="24"/>
          <w:szCs w:val="24"/>
        </w:rPr>
      </w:pPr>
      <w:r>
        <w:rPr>
          <w:rFonts w:ascii="PT Astra Serif" w:hAnsi="PT Astra Serif" w:eastAsia="PT Astra Serif" w:cs="PT Astra Serif"/>
          <w:color w:val="202122"/>
          <w:sz w:val="24"/>
          <w:szCs w:val="24"/>
        </w:rPr>
        <w:t xml:space="preserve">Фото скальника «Малая Старуха» из открытых источников.</w:t>
      </w:r>
      <w:r>
        <w:rPr>
          <w:rFonts w:ascii="PT Astra Serif" w:hAnsi="PT Astra Serif" w:cs="PT Astra Serif"/>
          <w:color w:val="202122"/>
          <w:sz w:val="24"/>
          <w:szCs w:val="24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color w:val="202122"/>
          <w:sz w:val="24"/>
          <w:szCs w:val="24"/>
        </w:rPr>
      </w:pPr>
      <w:r>
        <w:rPr>
          <w:rFonts w:ascii="PT Astra Serif" w:hAnsi="PT Astra Serif" w:eastAsia="PT Astra Serif" w:cs="PT Astra Serif"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color w:val="202122"/>
          <w:sz w:val="24"/>
          <w:szCs w:val="24"/>
        </w:rPr>
      </w:pPr>
      <w:r>
        <w:rPr>
          <w:rFonts w:ascii="PT Astra Serif" w:hAnsi="PT Astra Serif" w:cs="PT Astra Serif"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color w:val="202122"/>
          <w:sz w:val="24"/>
          <w:szCs w:val="24"/>
        </w:rPr>
      </w:r>
    </w:p>
    <w:p>
      <w:pPr>
        <w:jc w:val="both"/>
        <w:spacing w:after="0" w:line="240" w:lineRule="auto"/>
        <w:rPr>
          <w:rFonts w:ascii="PT Astra Serif" w:hAnsi="PT Astra Serif" w:cs="PT Astra Serif"/>
          <w:color w:val="202122"/>
          <w:sz w:val="24"/>
          <w:szCs w:val="24"/>
          <w:shd w:val="clear" w:color="auto" w:fill="ffffff"/>
        </w:rPr>
      </w:pPr>
      <w:r>
        <w:rPr>
          <w:rFonts w:ascii="PT Astra Serif" w:hAnsi="PT Astra Serif" w:eastAsia="PT Astra Serif" w:cs="PT Astra Serif"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pP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PT Astra Serif" w:hAnsi="PT Astra Serif" w:eastAsia="PT Astra Serif" w:cs="PT Astra Serif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r>
      <w:r>
        <w:rPr>
          <w:rFonts w:ascii="PT Astra Serif" w:hAnsi="PT Astra Serif" w:cs="PT Astra Serif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bCs/>
          <w:i/>
          <w:color w:val="202122"/>
        </w:rPr>
      </w:pPr>
      <w:r>
        <w:rPr>
          <w:rFonts w:ascii="Arial" w:hAnsi="Arial" w:cs="Arial"/>
          <w:i/>
          <w:color w:val="202122"/>
          <w:highlight w:val="none"/>
          <w:shd w:val="clear" w:color="auto" w:fill="ffffff"/>
        </w:rPr>
      </w:r>
      <w:r>
        <w:rPr>
          <w:rFonts w:ascii="Arial" w:hAnsi="Arial" w:cs="Arial"/>
          <w:bCs/>
          <w:i/>
          <w:color w:val="202122"/>
        </w:rPr>
      </w:r>
      <w:r>
        <w:rPr>
          <w:rFonts w:ascii="Arial" w:hAnsi="Arial" w:cs="Arial"/>
          <w:bCs/>
          <w:i/>
          <w:color w:val="202122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39</cp:revision>
  <dcterms:created xsi:type="dcterms:W3CDTF">2022-05-25T09:41:00Z</dcterms:created>
  <dcterms:modified xsi:type="dcterms:W3CDTF">2025-09-04T01:34:05Z</dcterms:modified>
</cp:coreProperties>
</file>