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E6D87" w14:textId="77777777" w:rsidR="004F20D7" w:rsidRDefault="004F20D7" w:rsidP="004F20D7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>
        <w:rPr>
          <w:rStyle w:val="a4"/>
          <w:rFonts w:ascii="Arial" w:hAnsi="Arial" w:cs="Arial"/>
          <w:color w:val="3C3C3C"/>
          <w:sz w:val="21"/>
          <w:szCs w:val="21"/>
        </w:rPr>
        <w:t>Общая ин​формация​​</w:t>
      </w:r>
      <w:r>
        <w:rPr>
          <w:rFonts w:ascii="Arial" w:hAnsi="Arial" w:cs="Arial"/>
          <w:color w:val="3C3C3C"/>
          <w:sz w:val="21"/>
          <w:szCs w:val="21"/>
        </w:rPr>
        <w:br/>
        <w:t>​​</w:t>
      </w:r>
    </w:p>
    <w:p w14:paraId="469C9D8C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В связи с внесением изменений в Федеральный закон от 06.10.2013 г. №131-ФЗ «Об общих принципах организации местного самоуправления в Российской Федерации» в июле 2011 года органы местного самоуправления наделены полномочиями по осуществлению муниципального контроля за обеспечением сохранности автомобильных дорог местного значения.</w:t>
      </w:r>
    </w:p>
    <w:p w14:paraId="0154E4F8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Согласно Федеральному закону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под муниципальным контролем за обеспечением сохранности автомобильных дорог местного значения понимается деятельность должностных лиц органа муниципального контроля, направленная на предупреждение, выявление и пресечение нарушений юридическими лицами, их руководителями и иными должностными лицами, индивидуальными предпринимателями и их уполномоченными представителями, физическими лицами (далее - субъекты надзора) требований, установленных федеральными законами, и принимаемыми в соответствии с ними иными нормативными правовыми актами Российской Федерации в области использования автомобильных дорог, посредством организации и проведения проверок субъектов надзора, принятия предусмотренных законодательством Российской Федерации мер по пресечению и (или) устранению последствий выявленных нарушений, а так же связанные с систематическим наблюдением за исполнением обязательных требований, анализом и прогнозированием состояния исполнения обязательных требований при осуществлении надзора.</w:t>
      </w:r>
    </w:p>
    <w:p w14:paraId="30E0C128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В настоящее время обязательные требования за обеспечением сохранности автомобильных дорог местного значения установлены следующими нормативно-правовыми актами:</w:t>
      </w:r>
    </w:p>
    <w:p w14:paraId="395EE4D0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1. Конституция Российской Федерации;</w:t>
      </w:r>
    </w:p>
    <w:p w14:paraId="087CD745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2. Кодекс об административных правонарушениях Российской Федерации;</w:t>
      </w:r>
    </w:p>
    <w:p w14:paraId="385B29D0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3. Федеральный закон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14:paraId="1C5FEFCD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4. Постановление правительства Российской Федерации от 15.04.2011 г. № 272 «Об утверждении правил перевозок грузов автомобильным транспортом».</w:t>
      </w:r>
    </w:p>
    <w:p w14:paraId="277F39C8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Муниципальный контроль за обеспечением сохранности автомобильных дорог местного значения осуществляется посредством плановых и внеплановых проверок.</w:t>
      </w:r>
    </w:p>
    <w:p w14:paraId="56D86ADF" w14:textId="6C569C32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В отношении</w:t>
      </w:r>
      <w:r w:rsidR="00971A51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>плановой проверки</w:t>
      </w:r>
      <w:r w:rsidR="00971A51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>основанием для ее проведения является ежегодный план проведения проверок юридических лиц и индивидуальных предпринимателей, утвержденный Генеральной прокуратурой Российской Федерации.</w:t>
      </w:r>
    </w:p>
    <w:p w14:paraId="4788D636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В отношении внеплановой проверки основанием для ее проведения является:</w:t>
      </w:r>
    </w:p>
    <w:p w14:paraId="678EB05A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 xml:space="preserve">1. Истечение срока исполнения юридическим лицом, индивидуальным предпринимателем ранее выданного предписания об устранении выявленного нарушения требований к сохранности автомобильных дорог, установленных законодательством Российской Федерации, нормативными правовыми актами Иркутской области, муниципальными правовыми актами </w:t>
      </w:r>
      <w:r w:rsidR="004A635D">
        <w:rPr>
          <w:rFonts w:ascii="Arial" w:hAnsi="Arial" w:cs="Arial"/>
          <w:color w:val="3C3C3C"/>
          <w:sz w:val="21"/>
          <w:szCs w:val="21"/>
        </w:rPr>
        <w:t xml:space="preserve">Мингатуйского </w:t>
      </w:r>
      <w:r>
        <w:rPr>
          <w:rFonts w:ascii="Arial" w:hAnsi="Arial" w:cs="Arial"/>
          <w:color w:val="3C3C3C"/>
          <w:sz w:val="21"/>
          <w:szCs w:val="21"/>
        </w:rPr>
        <w:t>муниципального образования.</w:t>
      </w:r>
    </w:p>
    <w:p w14:paraId="68106B9F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2. 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юридическими лицами, индивидуальными предпринимателями или предварительной проверки поступивших в уполномоченный орган обращений и заявлений граждан, в том числе индивидуальных предпринимателей, юридических лиц, информации от органов государственной власти, из средств массовой информации о следующих фактах:</w:t>
      </w:r>
    </w:p>
    <w:p w14:paraId="58FDA76D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 xml:space="preserve">а)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</w:t>
      </w:r>
      <w:r>
        <w:rPr>
          <w:rFonts w:ascii="Arial" w:hAnsi="Arial" w:cs="Arial"/>
          <w:color w:val="3C3C3C"/>
          <w:sz w:val="21"/>
          <w:szCs w:val="21"/>
        </w:rPr>
        <w:lastRenderedPageBreak/>
        <w:t>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угрозы чрезвычайных ситуаций природного и техногенного характера;</w:t>
      </w:r>
    </w:p>
    <w:p w14:paraId="160CD352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б)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возникновение чрезвычайных ситуаций природного и техногенного характера;</w:t>
      </w:r>
    </w:p>
    <w:p w14:paraId="0513B8A6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в) нарушение прав потребителей (в случае обращения граждан, права которых нарушены).</w:t>
      </w:r>
    </w:p>
    <w:p w14:paraId="609F7332" w14:textId="77777777" w:rsidR="004F20D7" w:rsidRDefault="004F20D7" w:rsidP="004F20D7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Проведение проверок в рамках муниципального контроля за обеспечением сохранности автомобильных дорог местного значения направлено на обеспечение безопасности дорожного движения и сохранности автомобильных дорог общего пользования местного значения.</w:t>
      </w:r>
    </w:p>
    <w:p w14:paraId="60133C86" w14:textId="77777777" w:rsidR="004E6EA6" w:rsidRDefault="004E6EA6"/>
    <w:sectPr w:rsidR="004E6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F63"/>
    <w:rsid w:val="00203F63"/>
    <w:rsid w:val="004A635D"/>
    <w:rsid w:val="004E6EA6"/>
    <w:rsid w:val="004F20D7"/>
    <w:rsid w:val="0097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9A95"/>
  <w15:docId w15:val="{40A1DB6D-713C-4B97-95D6-C3B01093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2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2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Fedorovna</dc:creator>
  <cp:keywords/>
  <dc:description/>
  <cp:lastModifiedBy>Admin</cp:lastModifiedBy>
  <cp:revision>7</cp:revision>
  <dcterms:created xsi:type="dcterms:W3CDTF">2026-02-20T05:16:00Z</dcterms:created>
  <dcterms:modified xsi:type="dcterms:W3CDTF">2026-02-25T03:59:00Z</dcterms:modified>
</cp:coreProperties>
</file>