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0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75.34pt;height:74.25pt;mso-wrap-distance-left:0.00pt;mso-wrap-distance-top:0.00pt;mso-wrap-distance-right:0.00pt;mso-wrap-distance-bottom:0.00pt;z-index:1;" stroked="f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</w:rPr>
      </w:r>
      <w:r>
        <w:rPr>
          <w:rFonts w:ascii="Arial" w:hAnsi="Arial" w:cs="Arial"/>
          <w:color w:val="202122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highlight w:val="none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24 сентября</w:t>
      </w:r>
      <w:r>
        <w:rPr>
          <w:rFonts w:ascii="Arial" w:hAnsi="Arial" w:cs="Arial"/>
          <w:color w:val="202122"/>
          <w:shd w:val="clear" w:color="auto" w:fill="ffffff"/>
        </w:rPr>
        <w:t xml:space="preserve"> 2026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</w:p>
    <w:p>
      <w:pPr>
        <w:contextualSpacing/>
        <w:jc w:val="both"/>
        <w:spacing w:after="120" w:line="276" w:lineRule="auto"/>
        <w:rPr>
          <w:rStyle w:val="845"/>
          <w:rFonts w:ascii="Arial" w:hAnsi="Arial" w:cs="Arial"/>
          <w:b/>
          <w:bCs/>
          <w:color w:val="000000"/>
        </w:rPr>
      </w:pPr>
      <w:r>
        <w:rPr>
          <w:rStyle w:val="845"/>
          <w:rFonts w:ascii="Arial" w:hAnsi="Arial" w:cs="Arial"/>
          <w:b/>
          <w:color w:val="000000"/>
          <w:highlight w:val="none"/>
        </w:rPr>
      </w:r>
      <w:r>
        <w:rPr>
          <w:rStyle w:val="845"/>
          <w:rFonts w:ascii="Arial" w:hAnsi="Arial" w:cs="Arial"/>
          <w:b/>
          <w:bCs/>
          <w:color w:val="000000"/>
        </w:rPr>
      </w:r>
      <w:r>
        <w:rPr>
          <w:rStyle w:val="845"/>
          <w:rFonts w:ascii="Arial" w:hAnsi="Arial" w:cs="Arial"/>
          <w:b/>
          <w:bCs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  <w:highlight w:val="none"/>
        </w:rPr>
      </w:pP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PT Astra Serif" w:hAnsi="PT Astra Serif" w:cs="PT Astra Serif"/>
          <w:b/>
          <w:bCs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b/>
          <w:bCs/>
          <w:color w:val="000000"/>
          <w:sz w:val="24"/>
          <w:szCs w:val="24"/>
        </w:rPr>
        <w:t xml:space="preserve">Что нужно знать перед подписанием договора ипотеки</w:t>
      </w:r>
      <w:r>
        <w:rPr>
          <w:rFonts w:ascii="PT Astra Serif" w:hAnsi="PT Astra Serif" w:cs="PT Astra Serif"/>
          <w:b/>
          <w:bCs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color w:val="000000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PT Astra Serif" w:hAnsi="PT Astra Serif" w:cs="PT Astra Serif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cs="PT Astra Serif"/>
          <w:color w:val="auto"/>
          <w:sz w:val="24"/>
          <w:szCs w:val="24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auto"/>
          <w:sz w:val="24"/>
          <w:szCs w:val="24"/>
          <w:highlight w:val="white"/>
          <w:u w:val="none"/>
        </w:rPr>
        <w:t xml:space="preserve">Подписа</w:t>
      </w:r>
      <w:r>
        <w:rPr>
          <w:rFonts w:ascii="PT Astra Serif" w:hAnsi="PT Astra Serif" w:eastAsia="PT Astra Serif" w:cs="PT Astra Serif"/>
          <w:color w:val="auto"/>
          <w:sz w:val="24"/>
          <w:szCs w:val="24"/>
          <w:highlight w:val="white"/>
          <w:u w:val="none"/>
        </w:rPr>
        <w:t xml:space="preserve">ние ипотечного договора – это важный шаг, который требует внимательного изучения всех условий. Рассмотрим ключевые аспекты, на которые следует обратить внимание.</w:t>
      </w:r>
      <w:r>
        <w:rPr>
          <w:rFonts w:ascii="PT Astra Serif" w:hAnsi="PT Astra Serif" w:cs="PT Astra Serif"/>
          <w:color w:val="auto"/>
          <w:sz w:val="24"/>
          <w:szCs w:val="24"/>
          <w:highlight w:val="white"/>
          <w:u w:val="none"/>
        </w:rPr>
      </w:r>
      <w:r>
        <w:rPr>
          <w:rFonts w:ascii="PT Astra Serif" w:hAnsi="PT Astra Serif" w:cs="PT Astra Serif"/>
          <w:color w:val="auto"/>
          <w:sz w:val="24"/>
          <w:szCs w:val="24"/>
          <w:highlight w:val="white"/>
          <w:u w:val="non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auto"/>
          <w:sz w:val="24"/>
          <w:szCs w:val="24"/>
          <w:highlight w:val="white"/>
          <w:u w:val="none"/>
        </w:rPr>
        <w:t xml:space="preserve">Договор</w:t>
      </w:r>
      <w:r>
        <w:rPr>
          <w:rFonts w:ascii="PT Astra Serif" w:hAnsi="PT Astra Serif" w:eastAsia="PT Astra Serif" w:cs="PT Astra Serif"/>
          <w:color w:val="auto"/>
          <w:sz w:val="24"/>
          <w:szCs w:val="24"/>
          <w:highlight w:val="white"/>
        </w:rPr>
        <w:t xml:space="preserve"> о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б ипотеке - это договор о залоге недвижимого имущества. По такому договору могут быть заложены: жилое помещение (дом, квартира, комната), земельный участок, объект незавершенного строительства, садовый дом, гараж, машино-место, нежилые здания и помещ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ения, а также право аренды недвижимого имущества. 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cs="PT Astra Seri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При этом и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потека здания допускается только вместе с одновременной ипотекой земельного участка, на котором находится это здание.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В любом ипотечном договоре есть две стороны. З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алогодатель – это тот кто передает недвижимость в залог. Это может быть сам должник по кредитному договору или другое лицо, которое соглашается заложить свою недвижимость в счет его долга.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Вторая сторона - з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алогодержатель. Это тот, кто получает недвижимость в залог. Это кредитор по обязательству (долгу), которое обеспечивается ипотекой. 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cs="PT Astra Seri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По общему правилу договор об ипотеке оформляется в простой письменной форме.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Однако договоры ипотеки долей в праве общей собственности (если в сделке участвуют не все доли в праве) нужно обязательно удостоверить у нотариуса. 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Как пояснила исполняющая обязанности руководителя Управления Росреестра по Иркутской области Оксана Викторовна Арсентьева, важно, чтобы в договоре об и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потеке были отражены все существенные условия: о предмете ипотеки, рыночной оценке предмета ипотеки, существе, размере и сроке исполнения обязательства, обеспечиваемого ипотекой, о праве, на основании которого об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ъект недвижимости принадлежит залогодателю, о дате и номере регистрации этого права в 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Едином государственном реестре недвижимости (ЕГРН)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. Если таких существенных условий не будет, договор будет считаться незаключенным.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Ипотека как обременение заложенного имущества возникает с момента регистрации в Росреестре, то есть с момента внесения соответствующей записи в ЕГРН.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  <w:t xml:space="preserve">Заявление о регистрации могут подать две стороны договора либо нотариус.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white"/>
        </w:rPr>
      </w:r>
    </w:p>
    <w:p>
      <w:pPr>
        <w:ind w:left="0" w:right="0" w:firstLine="425"/>
        <w:jc w:val="both"/>
        <w:spacing w:before="0" w:after="0" w:line="288" w:lineRule="atLeast"/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</w:rPr>
        <w:t xml:space="preserve">Для того, чтобы заложить недвижимость по договору ипотеки, нужно быть его собственником или арендатором, поэтому заранее удостоверьтесь, что ваше право зарегистрировано в ЕГРН.</w:t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000000"/>
          <w:sz w:val="24"/>
          <w:szCs w:val="24"/>
          <w:highlight w:val="none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</w:rPr>
      </w:pPr>
      <w:r>
        <w:rPr>
          <w:rStyle w:val="845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</w:rPr>
      </w:pP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</w:rPr>
      </w:r>
      <w:r>
        <w:rPr>
          <w:rStyle w:val="845"/>
          <w:rFonts w:ascii="Arial" w:hAnsi="Arial" w:cs="Arial"/>
          <w:color w:val="000000"/>
        </w:rPr>
      </w:r>
    </w:p>
    <w:p>
      <w:pPr>
        <w:contextualSpacing/>
        <w:jc w:val="both"/>
        <w:spacing w:after="120"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</w:p>
    <w:p>
      <w:pPr>
        <w:jc w:val="both"/>
        <w:spacing w:after="120" w:line="276" w:lineRule="auto"/>
        <w:rPr>
          <w:rFonts w:ascii="Arial" w:hAnsi="Arial" w:cs="Arial"/>
          <w:i/>
          <w:shd w:val="clear" w:color="auto" w:fill="ffffff"/>
        </w:rPr>
      </w:pPr>
      <w:r>
        <w:rPr>
          <w:rFonts w:ascii="Arial" w:hAnsi="Arial" w:cs="Arial"/>
          <w:i/>
        </w:rPr>
        <w:t xml:space="preserve">Пресс-служба Управления </w:t>
      </w:r>
      <w:r>
        <w:rPr>
          <w:rFonts w:ascii="Arial" w:hAnsi="Arial" w:cs="Arial"/>
          <w:i/>
        </w:rPr>
        <w:t xml:space="preserve">Росреестра</w:t>
      </w:r>
      <w:r>
        <w:rPr>
          <w:rFonts w:ascii="Arial" w:hAnsi="Arial" w:cs="Arial"/>
          <w:i/>
        </w:rPr>
        <w:t xml:space="preserve"> по Иркутской области</w:t>
      </w:r>
      <w:r>
        <w:rPr>
          <w:rFonts w:ascii="Arial" w:hAnsi="Arial" w:cs="Arial"/>
          <w:i/>
          <w:shd w:val="clear" w:color="auto" w:fill="ffffff"/>
        </w:rPr>
      </w:r>
      <w:r>
        <w:rPr>
          <w:rFonts w:ascii="Arial" w:hAnsi="Arial" w:cs="Arial"/>
          <w:i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426" w:right="849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2"/>
    <w:next w:val="832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basedOn w:val="833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2"/>
    <w:next w:val="832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3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3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3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3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basedOn w:val="833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basedOn w:val="833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basedOn w:val="833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2"/>
    <w:next w:val="832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basedOn w:val="833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2"/>
    <w:next w:val="832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3"/>
    <w:link w:val="676"/>
    <w:uiPriority w:val="10"/>
    <w:rPr>
      <w:sz w:val="48"/>
      <w:szCs w:val="48"/>
    </w:rPr>
  </w:style>
  <w:style w:type="paragraph" w:styleId="678">
    <w:name w:val="Subtitle"/>
    <w:basedOn w:val="832"/>
    <w:next w:val="832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3"/>
    <w:link w:val="678"/>
    <w:uiPriority w:val="11"/>
    <w:rPr>
      <w:sz w:val="24"/>
      <w:szCs w:val="24"/>
    </w:rPr>
  </w:style>
  <w:style w:type="paragraph" w:styleId="680">
    <w:name w:val="Quote"/>
    <w:basedOn w:val="832"/>
    <w:next w:val="832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2"/>
    <w:next w:val="832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3"/>
    <w:link w:val="684"/>
    <w:uiPriority w:val="99"/>
  </w:style>
  <w:style w:type="paragraph" w:styleId="686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3"/>
    <w:link w:val="686"/>
    <w:uiPriority w:val="99"/>
  </w:style>
  <w:style w:type="paragraph" w:styleId="688">
    <w:name w:val="Caption"/>
    <w:basedOn w:val="832"/>
    <w:next w:val="832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33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  <w:style w:type="character" w:styleId="838">
    <w:name w:val="Hyperlink"/>
    <w:basedOn w:val="833"/>
    <w:uiPriority w:val="99"/>
    <w:unhideWhenUsed/>
    <w:rPr>
      <w:color w:val="0563c1" w:themeColor="hyperlink"/>
      <w:u w:val="single"/>
    </w:rPr>
  </w:style>
  <w:style w:type="paragraph" w:styleId="839">
    <w:name w:val="List Paragraph"/>
    <w:basedOn w:val="832"/>
    <w:uiPriority w:val="34"/>
    <w:qFormat/>
    <w:pPr>
      <w:contextualSpacing/>
      <w:ind w:left="720"/>
    </w:pPr>
  </w:style>
  <w:style w:type="table" w:styleId="840">
    <w:name w:val="Table Grid"/>
    <w:basedOn w:val="83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 w:customStyle="1">
    <w:name w:val="object"/>
    <w:basedOn w:val="833"/>
  </w:style>
  <w:style w:type="paragraph" w:styleId="842">
    <w:name w:val="Normal (Web)"/>
    <w:basedOn w:val="83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3">
    <w:name w:val="Strong"/>
    <w:basedOn w:val="833"/>
    <w:uiPriority w:val="22"/>
    <w:rPr>
      <w:b/>
      <w:bCs/>
    </w:rPr>
  </w:style>
  <w:style w:type="character" w:styleId="844">
    <w:name w:val="Emphasis"/>
    <w:basedOn w:val="833"/>
    <w:uiPriority w:val="20"/>
    <w:rPr>
      <w:i/>
      <w:iCs/>
    </w:rPr>
  </w:style>
  <w:style w:type="character" w:styleId="845" w:customStyle="1">
    <w:name w:val="Основной текст (2)_"/>
    <w:basedOn w:val="833"/>
    <w:link w:val="846"/>
    <w:uiPriority w:val="99"/>
    <w:rPr>
      <w:rFonts w:ascii="Times New Roman" w:hAnsi="Times New Roman" w:cs="Times New Roman"/>
      <w:shd w:val="clear" w:color="auto" w:fill="ffffff"/>
    </w:rPr>
  </w:style>
  <w:style w:type="paragraph" w:styleId="846" w:customStyle="1">
    <w:name w:val="Основной текст (2)"/>
    <w:basedOn w:val="832"/>
    <w:link w:val="845"/>
    <w:uiPriority w:val="99"/>
    <w:pPr>
      <w:jc w:val="both"/>
      <w:spacing w:after="0" w:line="259" w:lineRule="exact"/>
      <w:shd w:val="clear" w:color="auto" w:fill="ffffff"/>
      <w:widowControl w:val="off"/>
    </w:pPr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A20B-615D-443E-8931-594DD3F0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10</cp:revision>
  <dcterms:created xsi:type="dcterms:W3CDTF">2024-06-04T01:03:00Z</dcterms:created>
  <dcterms:modified xsi:type="dcterms:W3CDTF">2026-09-21T06:08:32Z</dcterms:modified>
</cp:coreProperties>
</file>